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B8" w:rsidRDefault="00320DB8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7E3D4F" w:rsidRDefault="007E3D4F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Spec="center" w:tblpY="-22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E3D4F" w:rsidRPr="00CF0800" w:rsidTr="002B13C8">
        <w:trPr>
          <w:trHeight w:val="156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НИКИФАР АУЫЛ СОВЕТЫ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(БАШ</w:t>
            </w:r>
            <w:r w:rsidRPr="007E3D4F">
              <w:rPr>
                <w:rFonts w:ascii="MS Mincho" w:eastAsia="MS Mincho" w:hAnsi="MS Mincho" w:cs="MS Mincho" w:hint="eastAsia"/>
                <w:sz w:val="20"/>
                <w:szCs w:val="20"/>
              </w:rPr>
              <w:t>Ҡ</w:t>
            </w:r>
            <w:r w:rsidRPr="007E3D4F">
              <w:rPr>
                <w:sz w:val="20"/>
                <w:szCs w:val="20"/>
              </w:rPr>
              <w:t>ОРТОСТАН РЕСПУБЛИКАҺ</w:t>
            </w:r>
            <w:proofErr w:type="gramStart"/>
            <w:r w:rsidRPr="007E3D4F">
              <w:rPr>
                <w:sz w:val="20"/>
                <w:szCs w:val="20"/>
              </w:rPr>
              <w:t>Ы</w:t>
            </w:r>
            <w:proofErr w:type="gramEnd"/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НИКИФАР АУЫЛ СОВЕТЫ</w:t>
            </w: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E3D4F" w:rsidRPr="007E3D4F" w:rsidRDefault="007E3D4F" w:rsidP="002B13C8">
            <w:pPr>
              <w:pStyle w:val="a3"/>
              <w:jc w:val="center"/>
              <w:rPr>
                <w:rFonts w:ascii="a_Timer(05%) Bashkir" w:hAnsi="a_Timer(05%) Bashkir"/>
                <w:b/>
                <w:bCs/>
                <w:sz w:val="20"/>
                <w:szCs w:val="20"/>
              </w:rPr>
            </w:pPr>
            <w:r w:rsidRPr="007E3D4F">
              <w:rPr>
                <w:rFonts w:ascii="a_Timer(05%) Bashkir" w:hAnsi="a_Timer(05%) Bashkir"/>
                <w:noProof/>
                <w:sz w:val="20"/>
                <w:szCs w:val="20"/>
              </w:rPr>
              <w:drawing>
                <wp:inline distT="0" distB="0" distL="0" distR="0">
                  <wp:extent cx="819150" cy="89027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E3D4F" w:rsidRPr="007E3D4F" w:rsidRDefault="007E3D4F" w:rsidP="002B13C8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НИКИФАРОВСКИЙ СЕЛЬСОВЕТ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7E3D4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proofErr w:type="gramStart"/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(НИКИФАРОВСКИЙ СЕЛЬСОВЕТ</w:t>
            </w:r>
            <w:proofErr w:type="gramEnd"/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7E3D4F" w:rsidRPr="007E3D4F" w:rsidRDefault="007E3D4F" w:rsidP="002B13C8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7E3D4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7E3D4F" w:rsidRDefault="007E3D4F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7E3D4F" w:rsidRPr="00655587" w:rsidRDefault="007E3D4F" w:rsidP="00320DB8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  <w:highlight w:val="yellow"/>
        </w:rPr>
      </w:pPr>
    </w:p>
    <w:p w:rsidR="00320DB8" w:rsidRPr="007E3D4F" w:rsidRDefault="00741B8E" w:rsidP="00DB4CDD">
      <w:pPr>
        <w:pStyle w:val="a3"/>
        <w:tabs>
          <w:tab w:val="clear" w:pos="4677"/>
          <w:tab w:val="clear" w:pos="9355"/>
          <w:tab w:val="left" w:pos="2025"/>
        </w:tabs>
      </w:pPr>
      <w:bookmarkStart w:id="0" w:name="_GoBack"/>
      <w:r w:rsidRPr="007E3D4F">
        <w:rPr>
          <w:lang w:val="ba-RU"/>
        </w:rPr>
        <w:t xml:space="preserve">              </w:t>
      </w:r>
      <w:r w:rsidR="00320DB8" w:rsidRPr="007E3D4F">
        <w:rPr>
          <w:b/>
          <w:lang w:val="ba-RU"/>
        </w:rPr>
        <w:t xml:space="preserve">ҠАРАР                             </w:t>
      </w:r>
      <w:r w:rsidR="00320DB8" w:rsidRPr="007E3D4F">
        <w:rPr>
          <w:b/>
        </w:rPr>
        <w:t xml:space="preserve">                       </w:t>
      </w:r>
      <w:r w:rsidR="00320DB8" w:rsidRPr="007E3D4F">
        <w:rPr>
          <w:b/>
          <w:lang w:val="ba-RU"/>
        </w:rPr>
        <w:t xml:space="preserve">             </w:t>
      </w:r>
      <w:r w:rsidR="00C271B8" w:rsidRPr="007E3D4F">
        <w:rPr>
          <w:b/>
        </w:rPr>
        <w:t xml:space="preserve">               </w:t>
      </w:r>
      <w:r w:rsidR="00186C04" w:rsidRPr="007E3D4F">
        <w:rPr>
          <w:b/>
        </w:rPr>
        <w:t xml:space="preserve"> </w:t>
      </w:r>
      <w:r w:rsidR="00320DB8" w:rsidRPr="007E3D4F">
        <w:rPr>
          <w:b/>
          <w:lang w:val="ba-RU"/>
        </w:rPr>
        <w:t>ПОСТАНОВЛЕНИЕ</w:t>
      </w:r>
    </w:p>
    <w:p w:rsidR="00C271B8" w:rsidRPr="007E3D4F" w:rsidRDefault="00C271B8" w:rsidP="001368C9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C271B8" w:rsidRPr="007E3D4F" w:rsidRDefault="001368C9" w:rsidP="001368C9">
      <w:pPr>
        <w:pStyle w:val="a3"/>
        <w:tabs>
          <w:tab w:val="clear" w:pos="4677"/>
          <w:tab w:val="clear" w:pos="9355"/>
          <w:tab w:val="left" w:pos="2025"/>
        </w:tabs>
        <w:jc w:val="center"/>
      </w:pPr>
      <w:r w:rsidRPr="007E3D4F">
        <w:t>1</w:t>
      </w:r>
      <w:r w:rsidR="007E3D4F" w:rsidRPr="007E3D4F">
        <w:t>1</w:t>
      </w:r>
      <w:r w:rsidRPr="007E3D4F">
        <w:t xml:space="preserve"> февраль 202</w:t>
      </w:r>
      <w:r w:rsidR="007E3D4F" w:rsidRPr="007E3D4F">
        <w:t xml:space="preserve">2 </w:t>
      </w:r>
      <w:proofErr w:type="spellStart"/>
      <w:r w:rsidR="00C271B8" w:rsidRPr="007E3D4F">
        <w:t>й</w:t>
      </w:r>
      <w:proofErr w:type="spellEnd"/>
      <w:r w:rsidR="00C271B8" w:rsidRPr="007E3D4F">
        <w:t xml:space="preserve">.       </w:t>
      </w:r>
      <w:r w:rsidR="00986343" w:rsidRPr="007E3D4F">
        <w:t xml:space="preserve">                            </w:t>
      </w:r>
      <w:r w:rsidRPr="007E3D4F">
        <w:t>№</w:t>
      </w:r>
      <w:r w:rsidR="00AF74B0" w:rsidRPr="007E3D4F">
        <w:t>10</w:t>
      </w:r>
      <w:r w:rsidR="00186C04" w:rsidRPr="007E3D4F">
        <w:t xml:space="preserve">                         </w:t>
      </w:r>
      <w:r w:rsidRPr="007E3D4F">
        <w:t>1</w:t>
      </w:r>
      <w:r w:rsidR="007E3D4F" w:rsidRPr="007E3D4F">
        <w:t>1</w:t>
      </w:r>
      <w:r w:rsidRPr="007E3D4F">
        <w:t xml:space="preserve"> февраля 202</w:t>
      </w:r>
      <w:r w:rsidR="007E3D4F" w:rsidRPr="007E3D4F">
        <w:t xml:space="preserve">2 </w:t>
      </w:r>
      <w:r w:rsidR="00C271B8" w:rsidRPr="007E3D4F">
        <w:t>г</w:t>
      </w:r>
      <w:r w:rsidRPr="007E3D4F">
        <w:t>.</w:t>
      </w:r>
    </w:p>
    <w:p w:rsidR="00320DB8" w:rsidRPr="007E3D4F" w:rsidRDefault="00741B8E" w:rsidP="00B13252">
      <w:pPr>
        <w:ind w:left="-567" w:right="-569"/>
        <w:rPr>
          <w:b/>
        </w:rPr>
      </w:pPr>
      <w:r w:rsidRPr="007E3D4F">
        <w:rPr>
          <w:b/>
        </w:rPr>
        <w:t xml:space="preserve"> </w:t>
      </w:r>
      <w:r w:rsidR="00C271B8" w:rsidRPr="007E3D4F">
        <w:rPr>
          <w:b/>
        </w:rPr>
        <w:t xml:space="preserve"> </w:t>
      </w:r>
      <w:r w:rsidR="00320DB8" w:rsidRPr="007E3D4F">
        <w:rPr>
          <w:b/>
        </w:rPr>
        <w:t xml:space="preserve">  </w:t>
      </w:r>
      <w:r w:rsidR="00C271B8" w:rsidRPr="007E3D4F">
        <w:rPr>
          <w:b/>
        </w:rPr>
        <w:t xml:space="preserve">              </w:t>
      </w:r>
      <w:r w:rsidR="00320DB8" w:rsidRPr="007E3D4F">
        <w:rPr>
          <w:b/>
        </w:rPr>
        <w:t xml:space="preserve">                                </w:t>
      </w:r>
    </w:p>
    <w:bookmarkEnd w:id="0"/>
    <w:p w:rsidR="00CD0546" w:rsidRPr="007E3D4F" w:rsidRDefault="00CD0546" w:rsidP="00CD0546">
      <w:pPr>
        <w:spacing w:line="276" w:lineRule="auto"/>
        <w:ind w:left="426" w:firstLine="141"/>
        <w:jc w:val="center"/>
        <w:rPr>
          <w:b/>
        </w:rPr>
      </w:pPr>
      <w:proofErr w:type="gramStart"/>
      <w:r w:rsidRPr="007E3D4F">
        <w:rPr>
          <w:b/>
        </w:rPr>
        <w:t xml:space="preserve">О внесении изменений в </w:t>
      </w:r>
      <w:r w:rsidR="00A61B0B" w:rsidRPr="007E3D4F">
        <w:rPr>
          <w:b/>
        </w:rPr>
        <w:t>п</w:t>
      </w:r>
      <w:r w:rsidRPr="007E3D4F">
        <w:rPr>
          <w:b/>
        </w:rPr>
        <w:t xml:space="preserve">остановление </w:t>
      </w:r>
      <w:r w:rsidR="00A61B0B" w:rsidRPr="007E3D4F">
        <w:rPr>
          <w:b/>
        </w:rPr>
        <w:t>г</w:t>
      </w:r>
      <w:r w:rsidRPr="007E3D4F">
        <w:rPr>
          <w:b/>
        </w:rPr>
        <w:t xml:space="preserve">лавы </w:t>
      </w:r>
      <w:r w:rsidR="00A61B0B" w:rsidRPr="007E3D4F">
        <w:rPr>
          <w:b/>
        </w:rPr>
        <w:t xml:space="preserve">сельского поселения </w:t>
      </w:r>
      <w:proofErr w:type="spellStart"/>
      <w:r w:rsidR="007E3D4F" w:rsidRPr="007E3D4F">
        <w:rPr>
          <w:b/>
        </w:rPr>
        <w:t>Никифаровский</w:t>
      </w:r>
      <w:proofErr w:type="spellEnd"/>
      <w:r w:rsidR="00A61B0B" w:rsidRPr="007E3D4F">
        <w:rPr>
          <w:b/>
        </w:rPr>
        <w:t xml:space="preserve"> сельсовет </w:t>
      </w:r>
      <w:r w:rsidRPr="007E3D4F">
        <w:rPr>
          <w:b/>
        </w:rPr>
        <w:t xml:space="preserve"> </w:t>
      </w:r>
      <w:r w:rsidR="00A61B0B" w:rsidRPr="007E3D4F">
        <w:rPr>
          <w:b/>
        </w:rPr>
        <w:t xml:space="preserve">муниципального района </w:t>
      </w:r>
      <w:proofErr w:type="spellStart"/>
      <w:r w:rsidR="00A61B0B" w:rsidRPr="007E3D4F">
        <w:rPr>
          <w:b/>
        </w:rPr>
        <w:t>Альшеевский</w:t>
      </w:r>
      <w:proofErr w:type="spellEnd"/>
      <w:r w:rsidR="00A61B0B" w:rsidRPr="007E3D4F">
        <w:rPr>
          <w:b/>
        </w:rPr>
        <w:t xml:space="preserve"> район Республики Башкортостан </w:t>
      </w:r>
      <w:r w:rsidRPr="007E3D4F">
        <w:rPr>
          <w:b/>
        </w:rPr>
        <w:t xml:space="preserve">от </w:t>
      </w:r>
      <w:r w:rsidR="00BA54C6" w:rsidRPr="007E3D4F">
        <w:rPr>
          <w:b/>
        </w:rPr>
        <w:t>18</w:t>
      </w:r>
      <w:r w:rsidRPr="007E3D4F">
        <w:rPr>
          <w:b/>
        </w:rPr>
        <w:t xml:space="preserve"> </w:t>
      </w:r>
      <w:r w:rsidR="00BA54C6" w:rsidRPr="007E3D4F">
        <w:rPr>
          <w:b/>
        </w:rPr>
        <w:t xml:space="preserve">февраля </w:t>
      </w:r>
      <w:r w:rsidRPr="007E3D4F">
        <w:rPr>
          <w:b/>
        </w:rPr>
        <w:t>20</w:t>
      </w:r>
      <w:r w:rsidR="00BA54C6" w:rsidRPr="007E3D4F">
        <w:rPr>
          <w:b/>
        </w:rPr>
        <w:t>21</w:t>
      </w:r>
      <w:r w:rsidRPr="007E3D4F">
        <w:rPr>
          <w:b/>
        </w:rPr>
        <w:t xml:space="preserve"> г. № </w:t>
      </w:r>
      <w:r w:rsidR="007E3D4F" w:rsidRPr="007E3D4F">
        <w:rPr>
          <w:b/>
        </w:rPr>
        <w:t>2</w:t>
      </w:r>
      <w:r w:rsidRPr="007E3D4F">
        <w:rPr>
          <w:b/>
        </w:rPr>
        <w:t xml:space="preserve"> «Об утверждении </w:t>
      </w:r>
      <w:r w:rsidR="00A61B0B" w:rsidRPr="007E3D4F">
        <w:rPr>
          <w:b/>
        </w:rPr>
        <w:t xml:space="preserve">Порядка  расходования  иных межбюджетных трансфертов администрации сельского поселения </w:t>
      </w:r>
      <w:proofErr w:type="spellStart"/>
      <w:r w:rsidR="007E3D4F" w:rsidRPr="007E3D4F">
        <w:rPr>
          <w:b/>
        </w:rPr>
        <w:t>Никифаровский</w:t>
      </w:r>
      <w:proofErr w:type="spellEnd"/>
      <w:r w:rsidR="00A61B0B" w:rsidRPr="007E3D4F">
        <w:rPr>
          <w:b/>
        </w:rPr>
        <w:t xml:space="preserve"> сельсовет муниципального района </w:t>
      </w:r>
      <w:proofErr w:type="spellStart"/>
      <w:r w:rsidR="00A61B0B" w:rsidRPr="007E3D4F">
        <w:rPr>
          <w:b/>
        </w:rPr>
        <w:t>Альшеевский</w:t>
      </w:r>
      <w:proofErr w:type="spellEnd"/>
      <w:r w:rsidR="00A61B0B" w:rsidRPr="007E3D4F">
        <w:rPr>
          <w:b/>
        </w:rPr>
        <w:t xml:space="preserve"> район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</w:t>
      </w:r>
      <w:proofErr w:type="gramEnd"/>
      <w:r w:rsidR="00A61B0B" w:rsidRPr="007E3D4F">
        <w:rPr>
          <w:b/>
        </w:rPr>
        <w:t xml:space="preserve"> сельского поселения</w:t>
      </w:r>
      <w:r w:rsidRPr="007E3D4F">
        <w:rPr>
          <w:b/>
        </w:rPr>
        <w:t>»</w:t>
      </w:r>
    </w:p>
    <w:p w:rsidR="007D396C" w:rsidRPr="007E3D4F" w:rsidRDefault="007D396C" w:rsidP="007E3D4F">
      <w:pPr>
        <w:spacing w:line="276" w:lineRule="auto"/>
        <w:jc w:val="both"/>
      </w:pPr>
    </w:p>
    <w:p w:rsidR="00A61B0B" w:rsidRPr="007E3D4F" w:rsidRDefault="00A61B0B" w:rsidP="00A61B0B">
      <w:pPr>
        <w:spacing w:line="276" w:lineRule="auto"/>
        <w:ind w:left="426" w:firstLine="141"/>
        <w:jc w:val="both"/>
      </w:pPr>
      <w:proofErr w:type="gramStart"/>
      <w:r w:rsidRPr="007E3D4F">
        <w:t xml:space="preserve">В соответствии со статьей 139.1 Бюджетного кодекса Российской Федерации, а также в целях оказания финансовой помощи сельским поселениям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поселений,</w:t>
      </w:r>
      <w:r w:rsidRPr="007E3D4F">
        <w:rPr>
          <w:bCs/>
          <w:color w:val="000000"/>
        </w:rPr>
        <w:t xml:space="preserve"> в соответствии </w:t>
      </w:r>
      <w:r w:rsidR="00BA54C6" w:rsidRPr="007E3D4F">
        <w:rPr>
          <w:bCs/>
          <w:color w:val="000000"/>
        </w:rPr>
        <w:t>с П</w:t>
      </w:r>
      <w:r w:rsidRPr="007E3D4F">
        <w:t xml:space="preserve">остановлением  </w:t>
      </w:r>
      <w:r w:rsidR="00BA54C6" w:rsidRPr="007E3D4F">
        <w:t xml:space="preserve">Администрации муниципального района </w:t>
      </w:r>
      <w:proofErr w:type="spellStart"/>
      <w:r w:rsidR="00BA54C6" w:rsidRPr="007E3D4F">
        <w:t>Альшеевский</w:t>
      </w:r>
      <w:proofErr w:type="spellEnd"/>
      <w:r w:rsidR="00BA54C6" w:rsidRPr="007E3D4F">
        <w:t xml:space="preserve"> район Республики Башкортостан </w:t>
      </w:r>
      <w:r w:rsidRPr="007E3D4F">
        <w:t xml:space="preserve">от </w:t>
      </w:r>
      <w:r w:rsidR="00BA54C6" w:rsidRPr="007E3D4F">
        <w:t>0</w:t>
      </w:r>
      <w:r w:rsidRPr="007E3D4F">
        <w:t>5.</w:t>
      </w:r>
      <w:r w:rsidR="00BA54C6" w:rsidRPr="007E3D4F">
        <w:t>07</w:t>
      </w:r>
      <w:r w:rsidRPr="007E3D4F">
        <w:t>.20</w:t>
      </w:r>
      <w:r w:rsidR="00BA54C6" w:rsidRPr="007E3D4F">
        <w:t xml:space="preserve">19 </w:t>
      </w:r>
      <w:r w:rsidRPr="007E3D4F">
        <w:t xml:space="preserve">г. № </w:t>
      </w:r>
      <w:r w:rsidR="00BA54C6" w:rsidRPr="007E3D4F">
        <w:t>727</w:t>
      </w:r>
      <w:r w:rsidRPr="007E3D4F">
        <w:t xml:space="preserve"> «О</w:t>
      </w:r>
      <w:r w:rsidR="00BA54C6" w:rsidRPr="007E3D4F">
        <w:t>б</w:t>
      </w:r>
      <w:r w:rsidRPr="007E3D4F">
        <w:t xml:space="preserve"> </w:t>
      </w:r>
      <w:r w:rsidR="00BA54C6" w:rsidRPr="007E3D4F">
        <w:t>утверждении</w:t>
      </w:r>
      <w:proofErr w:type="gramEnd"/>
      <w:r w:rsidR="00BA54C6" w:rsidRPr="007E3D4F">
        <w:t xml:space="preserve"> Порядка </w:t>
      </w:r>
      <w:r w:rsidRPr="007E3D4F">
        <w:t xml:space="preserve">предоставления иных межбюджетных трансфертов администрациям </w:t>
      </w:r>
      <w:r w:rsidR="00BA54C6" w:rsidRPr="007E3D4F">
        <w:t xml:space="preserve">сельских поселений </w:t>
      </w:r>
      <w:r w:rsidRPr="007E3D4F">
        <w:t>муниципальн</w:t>
      </w:r>
      <w:r w:rsidR="00BA54C6" w:rsidRPr="007E3D4F">
        <w:t>ого</w:t>
      </w:r>
      <w:r w:rsidRPr="007E3D4F">
        <w:t xml:space="preserve"> район</w:t>
      </w:r>
      <w:r w:rsidR="00BA54C6" w:rsidRPr="007E3D4F">
        <w:t xml:space="preserve">а </w:t>
      </w:r>
      <w:proofErr w:type="spellStart"/>
      <w:r w:rsidR="00BA54C6" w:rsidRPr="007E3D4F">
        <w:t>Альшеевский</w:t>
      </w:r>
      <w:proofErr w:type="spellEnd"/>
      <w:r w:rsidR="00BA54C6" w:rsidRPr="007E3D4F">
        <w:t xml:space="preserve"> район</w:t>
      </w:r>
      <w:r w:rsidRPr="007E3D4F">
        <w:t xml:space="preserve">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поселений»</w:t>
      </w:r>
      <w:r w:rsidR="00BA54C6" w:rsidRPr="007E3D4F">
        <w:t xml:space="preserve"> (с последующими изменениями), </w:t>
      </w:r>
    </w:p>
    <w:p w:rsidR="007D396C" w:rsidRPr="007E3D4F" w:rsidRDefault="007D396C" w:rsidP="00A61B0B">
      <w:pPr>
        <w:spacing w:line="276" w:lineRule="auto"/>
        <w:ind w:left="426" w:firstLine="141"/>
        <w:jc w:val="both"/>
      </w:pPr>
    </w:p>
    <w:p w:rsidR="00A61B0B" w:rsidRPr="007E3D4F" w:rsidRDefault="00A61B0B" w:rsidP="00A61B0B">
      <w:pPr>
        <w:spacing w:line="276" w:lineRule="auto"/>
        <w:ind w:left="426" w:firstLine="141"/>
        <w:jc w:val="both"/>
      </w:pPr>
      <w:r w:rsidRPr="007E3D4F">
        <w:t>ПОСТАНОВЛЯ</w:t>
      </w:r>
      <w:r w:rsidR="00BA54C6" w:rsidRPr="007E3D4F">
        <w:t>Ю</w:t>
      </w:r>
      <w:r w:rsidRPr="007E3D4F">
        <w:t>:</w:t>
      </w:r>
    </w:p>
    <w:p w:rsidR="007D396C" w:rsidRPr="007E3D4F" w:rsidRDefault="00A61B0B" w:rsidP="00A61B0B">
      <w:pPr>
        <w:spacing w:line="276" w:lineRule="auto"/>
        <w:ind w:left="426" w:firstLine="141"/>
        <w:jc w:val="both"/>
        <w:rPr>
          <w:color w:val="000000"/>
          <w:spacing w:val="-4"/>
        </w:rPr>
      </w:pPr>
      <w:r w:rsidRPr="007E3D4F">
        <w:rPr>
          <w:color w:val="000000"/>
          <w:spacing w:val="-4"/>
        </w:rPr>
        <w:t xml:space="preserve">       </w:t>
      </w:r>
    </w:p>
    <w:p w:rsidR="007D396C" w:rsidRPr="007E3D4F" w:rsidRDefault="00A61B0B" w:rsidP="00A61B0B">
      <w:pPr>
        <w:spacing w:line="276" w:lineRule="auto"/>
        <w:ind w:left="426" w:firstLine="141"/>
        <w:jc w:val="both"/>
        <w:rPr>
          <w:color w:val="000000"/>
          <w:spacing w:val="-4"/>
        </w:rPr>
      </w:pPr>
      <w:r w:rsidRPr="007E3D4F">
        <w:rPr>
          <w:color w:val="000000"/>
          <w:spacing w:val="-4"/>
        </w:rPr>
        <w:t xml:space="preserve"> 1. </w:t>
      </w:r>
      <w:proofErr w:type="gramStart"/>
      <w:r w:rsidRPr="007E3D4F">
        <w:rPr>
          <w:color w:val="000000"/>
          <w:spacing w:val="-4"/>
        </w:rPr>
        <w:t>Внести изменения в «</w:t>
      </w:r>
      <w:r w:rsidRPr="007E3D4F">
        <w:t xml:space="preserve">Порядок расходования  иных межбюджетных трансфертов администрации сельского поселения </w:t>
      </w:r>
      <w:proofErr w:type="spellStart"/>
      <w:r w:rsidR="007E3D4F" w:rsidRPr="007E3D4F">
        <w:t>Никифаровский</w:t>
      </w:r>
      <w:proofErr w:type="spellEnd"/>
      <w:r w:rsidRPr="007E3D4F">
        <w:t xml:space="preserve"> сельсовет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 для финансирования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сельского поселения», утвержденный п</w:t>
      </w:r>
      <w:r w:rsidRPr="007E3D4F">
        <w:rPr>
          <w:color w:val="000000"/>
          <w:spacing w:val="-4"/>
        </w:rPr>
        <w:t xml:space="preserve">остановлением </w:t>
      </w:r>
      <w:r w:rsidR="00DB4CDD" w:rsidRPr="007E3D4F">
        <w:rPr>
          <w:color w:val="000000"/>
          <w:spacing w:val="-4"/>
        </w:rPr>
        <w:t>г</w:t>
      </w:r>
      <w:r w:rsidRPr="007E3D4F">
        <w:rPr>
          <w:color w:val="000000"/>
          <w:spacing w:val="-4"/>
        </w:rPr>
        <w:t xml:space="preserve">лавы администрации </w:t>
      </w:r>
      <w:r w:rsidR="00DB4CDD" w:rsidRPr="007E3D4F">
        <w:rPr>
          <w:color w:val="000000"/>
          <w:spacing w:val="-4"/>
        </w:rPr>
        <w:t xml:space="preserve">сельского поселения </w:t>
      </w:r>
      <w:proofErr w:type="spellStart"/>
      <w:r w:rsidR="007E3D4F" w:rsidRPr="007E3D4F">
        <w:rPr>
          <w:color w:val="000000"/>
          <w:spacing w:val="-4"/>
        </w:rPr>
        <w:t>Никифаровский</w:t>
      </w:r>
      <w:proofErr w:type="spellEnd"/>
      <w:r w:rsidR="00DB4CDD" w:rsidRPr="007E3D4F">
        <w:rPr>
          <w:color w:val="000000"/>
          <w:spacing w:val="-4"/>
        </w:rPr>
        <w:t xml:space="preserve"> сельсовет </w:t>
      </w:r>
      <w:r w:rsidRPr="007E3D4F">
        <w:rPr>
          <w:color w:val="000000"/>
          <w:spacing w:val="-4"/>
        </w:rPr>
        <w:t xml:space="preserve">муниципального района </w:t>
      </w:r>
      <w:proofErr w:type="spellStart"/>
      <w:r w:rsidRPr="007E3D4F">
        <w:rPr>
          <w:color w:val="000000"/>
          <w:spacing w:val="-4"/>
        </w:rPr>
        <w:t>Альшеевский</w:t>
      </w:r>
      <w:proofErr w:type="spellEnd"/>
      <w:r w:rsidRPr="007E3D4F">
        <w:rPr>
          <w:color w:val="000000"/>
          <w:spacing w:val="-4"/>
        </w:rPr>
        <w:t xml:space="preserve"> </w:t>
      </w:r>
      <w:proofErr w:type="gramEnd"/>
    </w:p>
    <w:p w:rsidR="007E3D4F" w:rsidRPr="007E3D4F" w:rsidRDefault="007E3D4F" w:rsidP="007E3D4F">
      <w:pPr>
        <w:spacing w:line="276" w:lineRule="auto"/>
        <w:jc w:val="both"/>
        <w:rPr>
          <w:color w:val="000000"/>
          <w:spacing w:val="-4"/>
        </w:rPr>
      </w:pPr>
      <w:r w:rsidRPr="007E3D4F">
        <w:rPr>
          <w:color w:val="000000"/>
          <w:spacing w:val="-4"/>
        </w:rPr>
        <w:t xml:space="preserve">       </w:t>
      </w:r>
      <w:r w:rsidR="00A61B0B" w:rsidRPr="007E3D4F">
        <w:rPr>
          <w:color w:val="000000"/>
          <w:spacing w:val="-4"/>
        </w:rPr>
        <w:t xml:space="preserve">район Республики Башкортостан от </w:t>
      </w:r>
      <w:r w:rsidR="00BA54C6" w:rsidRPr="007E3D4F">
        <w:rPr>
          <w:color w:val="000000"/>
          <w:spacing w:val="-4"/>
        </w:rPr>
        <w:t xml:space="preserve">18 февраля </w:t>
      </w:r>
      <w:r w:rsidR="00A61B0B" w:rsidRPr="007E3D4F">
        <w:rPr>
          <w:color w:val="000000"/>
          <w:spacing w:val="-4"/>
        </w:rPr>
        <w:t>2</w:t>
      </w:r>
      <w:r w:rsidR="00BA54C6" w:rsidRPr="007E3D4F">
        <w:rPr>
          <w:color w:val="000000"/>
          <w:spacing w:val="-4"/>
        </w:rPr>
        <w:t>021</w:t>
      </w:r>
      <w:r w:rsidR="00A61B0B" w:rsidRPr="007E3D4F">
        <w:rPr>
          <w:color w:val="000000"/>
          <w:spacing w:val="-4"/>
        </w:rPr>
        <w:t xml:space="preserve"> года № </w:t>
      </w:r>
      <w:r w:rsidRPr="007E3D4F">
        <w:rPr>
          <w:color w:val="000000"/>
          <w:spacing w:val="-4"/>
        </w:rPr>
        <w:t>2</w:t>
      </w:r>
      <w:r w:rsidR="00A61B0B" w:rsidRPr="007E3D4F">
        <w:rPr>
          <w:color w:val="000000"/>
          <w:spacing w:val="-4"/>
        </w:rPr>
        <w:t xml:space="preserve">,   изложив </w:t>
      </w:r>
      <w:proofErr w:type="gramStart"/>
      <w:r w:rsidR="00A61B0B" w:rsidRPr="007E3D4F">
        <w:rPr>
          <w:color w:val="000000"/>
          <w:spacing w:val="-4"/>
        </w:rPr>
        <w:t>в</w:t>
      </w:r>
      <w:proofErr w:type="gramEnd"/>
      <w:r w:rsidR="00A61B0B" w:rsidRPr="007E3D4F">
        <w:rPr>
          <w:color w:val="000000"/>
          <w:spacing w:val="-4"/>
        </w:rPr>
        <w:t xml:space="preserve"> новой </w:t>
      </w:r>
      <w:r w:rsidRPr="007E3D4F">
        <w:rPr>
          <w:color w:val="000000"/>
          <w:spacing w:val="-4"/>
        </w:rPr>
        <w:t xml:space="preserve"> </w:t>
      </w:r>
    </w:p>
    <w:p w:rsidR="00A61B0B" w:rsidRPr="007E3D4F" w:rsidRDefault="007E3D4F" w:rsidP="007E3D4F">
      <w:pPr>
        <w:spacing w:line="276" w:lineRule="auto"/>
        <w:jc w:val="both"/>
      </w:pPr>
      <w:r w:rsidRPr="007E3D4F">
        <w:rPr>
          <w:color w:val="000000"/>
          <w:spacing w:val="-4"/>
        </w:rPr>
        <w:t xml:space="preserve">       </w:t>
      </w:r>
      <w:r w:rsidR="00A61B0B" w:rsidRPr="007E3D4F">
        <w:rPr>
          <w:color w:val="000000"/>
          <w:spacing w:val="-4"/>
        </w:rPr>
        <w:t>редакции (приложение).</w:t>
      </w:r>
    </w:p>
    <w:p w:rsidR="001368C9" w:rsidRPr="007E3D4F" w:rsidRDefault="00A61B0B" w:rsidP="00A61B0B">
      <w:pPr>
        <w:ind w:left="-567" w:right="-144"/>
        <w:jc w:val="center"/>
      </w:pPr>
      <w:r w:rsidRPr="007E3D4F">
        <w:t xml:space="preserve">         2.  </w:t>
      </w:r>
      <w:proofErr w:type="gramStart"/>
      <w:r w:rsidR="00DB4CDD" w:rsidRPr="007E3D4F">
        <w:t>Контроль за</w:t>
      </w:r>
      <w:proofErr w:type="gramEnd"/>
      <w:r w:rsidR="00DB4CDD" w:rsidRPr="007E3D4F">
        <w:t xml:space="preserve"> исполнением настоящего постановления  оставляю за собой</w:t>
      </w:r>
      <w:r w:rsidRPr="007E3D4F">
        <w:t>.</w:t>
      </w:r>
    </w:p>
    <w:p w:rsidR="00DB4CDD" w:rsidRPr="007E3D4F" w:rsidRDefault="00DB4CDD" w:rsidP="00B13252">
      <w:pPr>
        <w:ind w:right="-144"/>
      </w:pPr>
    </w:p>
    <w:p w:rsidR="007E3D4F" w:rsidRPr="007E3D4F" w:rsidRDefault="007E3D4F" w:rsidP="00B13252">
      <w:pPr>
        <w:ind w:right="-144"/>
      </w:pPr>
    </w:p>
    <w:p w:rsidR="001368C9" w:rsidRPr="007E3D4F" w:rsidRDefault="00DB4CDD" w:rsidP="00B13252">
      <w:pPr>
        <w:ind w:right="-144"/>
      </w:pPr>
      <w:r w:rsidRPr="007E3D4F">
        <w:t xml:space="preserve">        </w:t>
      </w:r>
      <w:r w:rsidR="00AF74B0" w:rsidRPr="007E3D4F">
        <w:t>Глава сельского поселения</w:t>
      </w:r>
      <w:r w:rsidR="00AF74B0" w:rsidRPr="007E3D4F">
        <w:tab/>
      </w:r>
      <w:r w:rsidR="00AF74B0" w:rsidRPr="007E3D4F">
        <w:tab/>
      </w:r>
      <w:r w:rsidR="00AF74B0" w:rsidRPr="007E3D4F">
        <w:tab/>
      </w:r>
      <w:r w:rsidR="00AF74B0" w:rsidRPr="007E3D4F">
        <w:tab/>
      </w:r>
      <w:r w:rsidR="00C84420" w:rsidRPr="007E3D4F">
        <w:t xml:space="preserve">              </w:t>
      </w:r>
      <w:r w:rsidR="007E3D4F" w:rsidRPr="007E3D4F">
        <w:t xml:space="preserve">И.М. </w:t>
      </w:r>
      <w:proofErr w:type="spellStart"/>
      <w:r w:rsidR="007E3D4F" w:rsidRPr="007E3D4F">
        <w:t>Бикмурзин</w:t>
      </w:r>
      <w:proofErr w:type="spellEnd"/>
    </w:p>
    <w:p w:rsidR="001368C9" w:rsidRPr="007E3D4F" w:rsidRDefault="001368C9" w:rsidP="001368C9"/>
    <w:p w:rsidR="007D396C" w:rsidRPr="007E3D4F" w:rsidRDefault="007D396C" w:rsidP="00C84420">
      <w:pPr>
        <w:pStyle w:val="2"/>
        <w:ind w:right="-5"/>
        <w:jc w:val="right"/>
        <w:rPr>
          <w:rFonts w:ascii="Times New Roman" w:hAnsi="Times New Roman"/>
          <w:b w:val="0"/>
          <w:bCs w:val="0"/>
        </w:rPr>
      </w:pPr>
    </w:p>
    <w:p w:rsidR="007E3D4F" w:rsidRPr="007E3D4F" w:rsidRDefault="007E3D4F" w:rsidP="007E3D4F"/>
    <w:p w:rsidR="007E3D4F" w:rsidRPr="007E3D4F" w:rsidRDefault="007E3D4F" w:rsidP="007E3D4F"/>
    <w:p w:rsidR="007D396C" w:rsidRPr="007E3D4F" w:rsidRDefault="007D396C" w:rsidP="00C84420">
      <w:pPr>
        <w:pStyle w:val="2"/>
        <w:ind w:right="-5"/>
        <w:jc w:val="right"/>
        <w:rPr>
          <w:rFonts w:ascii="Times New Roman" w:hAnsi="Times New Roman"/>
          <w:b w:val="0"/>
          <w:bCs w:val="0"/>
        </w:rPr>
      </w:pPr>
    </w:p>
    <w:p w:rsidR="00C84420" w:rsidRPr="007E3D4F" w:rsidRDefault="00C84420" w:rsidP="00C84420">
      <w:pPr>
        <w:pStyle w:val="2"/>
        <w:ind w:right="-5"/>
        <w:jc w:val="right"/>
        <w:rPr>
          <w:rFonts w:ascii="Times New Roman" w:hAnsi="Times New Roman"/>
          <w:b w:val="0"/>
          <w:bCs w:val="0"/>
        </w:rPr>
      </w:pPr>
      <w:r w:rsidRPr="007E3D4F">
        <w:rPr>
          <w:rFonts w:ascii="Times New Roman" w:hAnsi="Times New Roman"/>
          <w:b w:val="0"/>
          <w:bCs w:val="0"/>
          <w:sz w:val="22"/>
          <w:szCs w:val="22"/>
        </w:rPr>
        <w:t>Приложение</w:t>
      </w:r>
    </w:p>
    <w:p w:rsidR="00C84420" w:rsidRPr="007E3D4F" w:rsidRDefault="00C84420" w:rsidP="00C84420">
      <w:pPr>
        <w:tabs>
          <w:tab w:val="left" w:pos="13440"/>
        </w:tabs>
        <w:ind w:left="-567" w:right="-219" w:firstLine="567"/>
        <w:jc w:val="right"/>
      </w:pPr>
      <w:r w:rsidRPr="007E3D4F">
        <w:t>к постановлению  главы</w:t>
      </w:r>
    </w:p>
    <w:p w:rsidR="00C84420" w:rsidRPr="007E3D4F" w:rsidRDefault="00C84420" w:rsidP="00C84420">
      <w:pPr>
        <w:tabs>
          <w:tab w:val="left" w:pos="13440"/>
        </w:tabs>
        <w:ind w:left="-567" w:right="-219" w:firstLine="567"/>
        <w:jc w:val="right"/>
      </w:pPr>
      <w:r w:rsidRPr="007E3D4F">
        <w:t xml:space="preserve">администрации СП </w:t>
      </w:r>
      <w:proofErr w:type="spellStart"/>
      <w:r w:rsidR="007E3D4F" w:rsidRPr="007E3D4F">
        <w:t>Никифаровский</w:t>
      </w:r>
      <w:proofErr w:type="spellEnd"/>
      <w:r w:rsidRPr="007E3D4F">
        <w:t xml:space="preserve"> сельсовет </w:t>
      </w:r>
    </w:p>
    <w:p w:rsidR="00C84420" w:rsidRPr="007E3D4F" w:rsidRDefault="00C84420" w:rsidP="00C84420">
      <w:pPr>
        <w:tabs>
          <w:tab w:val="left" w:pos="13440"/>
        </w:tabs>
        <w:ind w:left="-567" w:right="-219" w:firstLine="567"/>
        <w:jc w:val="right"/>
      </w:pPr>
      <w:r w:rsidRPr="007E3D4F">
        <w:t xml:space="preserve">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</w:t>
      </w:r>
    </w:p>
    <w:p w:rsidR="00C84420" w:rsidRPr="007E3D4F" w:rsidRDefault="00C84420" w:rsidP="00C84420">
      <w:pPr>
        <w:tabs>
          <w:tab w:val="left" w:pos="13440"/>
        </w:tabs>
        <w:ind w:left="-567" w:right="-219" w:firstLine="567"/>
        <w:jc w:val="right"/>
      </w:pPr>
      <w:r w:rsidRPr="007E3D4F">
        <w:t xml:space="preserve">Республики Башкортостан </w:t>
      </w:r>
    </w:p>
    <w:p w:rsidR="00C84420" w:rsidRPr="007E3D4F" w:rsidRDefault="00C84420" w:rsidP="00C84420">
      <w:pPr>
        <w:tabs>
          <w:tab w:val="left" w:pos="13440"/>
        </w:tabs>
        <w:ind w:left="-567" w:right="-219" w:firstLine="567"/>
        <w:jc w:val="right"/>
      </w:pPr>
      <w:r w:rsidRPr="007E3D4F">
        <w:t>от 1</w:t>
      </w:r>
      <w:r w:rsidR="007E3D4F" w:rsidRPr="007E3D4F">
        <w:t>1</w:t>
      </w:r>
      <w:r w:rsidRPr="007E3D4F">
        <w:t xml:space="preserve"> февраля  202</w:t>
      </w:r>
      <w:r w:rsidR="007E3D4F" w:rsidRPr="007E3D4F">
        <w:t>2</w:t>
      </w:r>
      <w:r w:rsidRPr="007E3D4F">
        <w:t>г. №10</w:t>
      </w:r>
    </w:p>
    <w:p w:rsidR="00C84420" w:rsidRPr="007E3D4F" w:rsidRDefault="00C84420" w:rsidP="00C84420">
      <w:pPr>
        <w:pStyle w:val="2"/>
        <w:ind w:right="-5"/>
        <w:jc w:val="right"/>
        <w:rPr>
          <w:rFonts w:ascii="Times New Roman" w:hAnsi="Times New Roman"/>
          <w:b w:val="0"/>
          <w:bCs w:val="0"/>
        </w:rPr>
      </w:pPr>
    </w:p>
    <w:p w:rsidR="00AF74B0" w:rsidRPr="007E3D4F" w:rsidRDefault="00C84420" w:rsidP="00E031D0">
      <w:pPr>
        <w:ind w:left="-567" w:right="-219" w:firstLine="567"/>
        <w:jc w:val="center"/>
        <w:rPr>
          <w:b/>
          <w:sz w:val="28"/>
          <w:szCs w:val="28"/>
        </w:rPr>
      </w:pPr>
      <w:r w:rsidRPr="007E3D4F">
        <w:t xml:space="preserve"> </w:t>
      </w:r>
      <w:r w:rsidR="00AF74B0" w:rsidRPr="007E3D4F">
        <w:rPr>
          <w:b/>
          <w:sz w:val="28"/>
          <w:szCs w:val="28"/>
        </w:rPr>
        <w:t>Порядок расходования</w:t>
      </w:r>
      <w:r w:rsidR="002B20A4" w:rsidRPr="007E3D4F">
        <w:rPr>
          <w:b/>
          <w:sz w:val="28"/>
          <w:szCs w:val="28"/>
        </w:rPr>
        <w:t xml:space="preserve"> иных межбюджетных трансфертов а</w:t>
      </w:r>
      <w:r w:rsidR="00AF74B0" w:rsidRPr="007E3D4F">
        <w:rPr>
          <w:b/>
          <w:sz w:val="28"/>
          <w:szCs w:val="28"/>
        </w:rPr>
        <w:t xml:space="preserve">дминистрацией сельского поселения </w:t>
      </w:r>
      <w:proofErr w:type="spellStart"/>
      <w:r w:rsidR="007E3D4F" w:rsidRPr="007E3D4F">
        <w:rPr>
          <w:b/>
          <w:sz w:val="28"/>
          <w:szCs w:val="28"/>
        </w:rPr>
        <w:t>Никифаровский</w:t>
      </w:r>
      <w:proofErr w:type="spellEnd"/>
      <w:r w:rsidR="00AF74B0" w:rsidRPr="007E3D4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F74B0" w:rsidRPr="007E3D4F">
        <w:rPr>
          <w:b/>
          <w:sz w:val="28"/>
          <w:szCs w:val="28"/>
        </w:rPr>
        <w:t>Альшеевский</w:t>
      </w:r>
      <w:proofErr w:type="spellEnd"/>
      <w:r w:rsidR="00AF74B0" w:rsidRPr="007E3D4F">
        <w:rPr>
          <w:b/>
          <w:sz w:val="28"/>
          <w:szCs w:val="28"/>
        </w:rPr>
        <w:t xml:space="preserve"> район Республики Башкортостан, выделенных для финансирования мероприятий по благоустройству территории населенного пунктов, коммунальному хозяйству, обеспечению мер пожарной безопасности и охране окружающей среды в границах сельского поселения</w:t>
      </w:r>
      <w:r w:rsidR="00E031D0" w:rsidRPr="007E3D4F">
        <w:rPr>
          <w:b/>
          <w:sz w:val="28"/>
          <w:szCs w:val="28"/>
        </w:rPr>
        <w:t>.</w:t>
      </w:r>
    </w:p>
    <w:p w:rsidR="00DB4CDD" w:rsidRPr="007E3D4F" w:rsidRDefault="00621A9A" w:rsidP="00621A9A">
      <w:pPr>
        <w:tabs>
          <w:tab w:val="left" w:pos="0"/>
        </w:tabs>
        <w:spacing w:line="276" w:lineRule="auto"/>
        <w:ind w:hanging="284"/>
        <w:jc w:val="both"/>
      </w:pPr>
      <w:r w:rsidRPr="007E3D4F">
        <w:tab/>
      </w:r>
      <w:r w:rsidRPr="007E3D4F">
        <w:tab/>
      </w:r>
      <w:r w:rsidR="00DB4CDD" w:rsidRPr="007E3D4F">
        <w:t xml:space="preserve">1. </w:t>
      </w:r>
      <w:proofErr w:type="gramStart"/>
      <w:r w:rsidR="00DB4CDD" w:rsidRPr="007E3D4F">
        <w:t xml:space="preserve">В соответствии со статьей 139.1 Бюджетного кодекса Российской Федерации настоящий Порядок устанавливает механизм расходования иных межбюджетных трансфертов, выделяемых из бюджета муниципального района </w:t>
      </w:r>
      <w:proofErr w:type="spellStart"/>
      <w:r w:rsidR="00DB4CDD" w:rsidRPr="007E3D4F">
        <w:t>Альшеевский</w:t>
      </w:r>
      <w:proofErr w:type="spellEnd"/>
      <w:r w:rsidR="00DB4CDD" w:rsidRPr="007E3D4F">
        <w:t xml:space="preserve"> район Республики Башкортостан администрациям сельских поселений муниципального района Республики Башкортостан, для финансирования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поселений. </w:t>
      </w:r>
      <w:proofErr w:type="gramEnd"/>
    </w:p>
    <w:p w:rsidR="00DB4CDD" w:rsidRPr="007E3D4F" w:rsidRDefault="00DB4CDD" w:rsidP="00621A9A">
      <w:pPr>
        <w:spacing w:line="276" w:lineRule="auto"/>
        <w:ind w:firstLine="708"/>
        <w:jc w:val="both"/>
      </w:pPr>
      <w:r w:rsidRPr="007E3D4F">
        <w:t xml:space="preserve">2. </w:t>
      </w:r>
      <w:r w:rsidR="00F952DD" w:rsidRPr="007E3D4F">
        <w:t xml:space="preserve">Целью расходования иных межбюджетных трансфертов является финансовая поддержка сельского поселения </w:t>
      </w:r>
      <w:proofErr w:type="spellStart"/>
      <w:r w:rsidR="007E3D4F" w:rsidRPr="007E3D4F">
        <w:t>Никифаровский</w:t>
      </w:r>
      <w:proofErr w:type="spellEnd"/>
      <w:r w:rsidR="00F952DD" w:rsidRPr="007E3D4F">
        <w:t xml:space="preserve"> сельсовет муниципального района </w:t>
      </w:r>
      <w:proofErr w:type="spellStart"/>
      <w:r w:rsidR="00F952DD" w:rsidRPr="007E3D4F">
        <w:t>Альшеевский</w:t>
      </w:r>
      <w:proofErr w:type="spellEnd"/>
      <w:r w:rsidR="00F952DD" w:rsidRPr="007E3D4F">
        <w:t xml:space="preserve"> район Республики Башкортостан </w:t>
      </w:r>
      <w:r w:rsidRPr="007E3D4F">
        <w:t>в проведении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поселений.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t xml:space="preserve"> К мероприятиям по благоустройству территорий населенных пунктов коммунальному хозяйству, обеспечению мер пожарной безопасности и охране окружающей среды в границах сельских поселений относятся:</w:t>
      </w:r>
    </w:p>
    <w:p w:rsidR="00DB4CDD" w:rsidRPr="007E3D4F" w:rsidRDefault="00DB4CDD" w:rsidP="00621A9A">
      <w:pPr>
        <w:numPr>
          <w:ilvl w:val="0"/>
          <w:numId w:val="3"/>
        </w:numPr>
        <w:spacing w:line="276" w:lineRule="auto"/>
        <w:ind w:left="0" w:firstLine="141"/>
        <w:jc w:val="both"/>
      </w:pPr>
      <w:proofErr w:type="gramStart"/>
      <w:r w:rsidRPr="007E3D4F">
        <w:t xml:space="preserve">благоустройство – проведение мероприятий по содержанию территории 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 повышение комфортности условий проживания граждан, поддержание и улучшение санитарного и эстетичного состоянию территории (включая мероприятия по освещению улиц, в том числе </w:t>
      </w:r>
      <w:proofErr w:type="spellStart"/>
      <w:r w:rsidRPr="007E3D4F">
        <w:t>энергоэффективное</w:t>
      </w:r>
      <w:proofErr w:type="spellEnd"/>
      <w:r w:rsidRPr="007E3D4F">
        <w:t xml:space="preserve"> освещение), а также по озеленению территорий, установке указателей с наименованием улиц и номерами</w:t>
      </w:r>
      <w:proofErr w:type="gramEnd"/>
      <w:r w:rsidRPr="007E3D4F">
        <w:t xml:space="preserve"> домов, размещению и содержанию малых архитектурных форм, за исключением мероприятий по осуществлению дорожной деятельности, мероприятий по проведению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мероприятий по организации и содержанию мест захоронения (кладбищ) и других мероприятий по благоустройству в границах сельских поселений.</w:t>
      </w:r>
    </w:p>
    <w:p w:rsidR="00DB4CDD" w:rsidRPr="007E3D4F" w:rsidRDefault="00DB4CDD" w:rsidP="00621A9A">
      <w:pPr>
        <w:numPr>
          <w:ilvl w:val="0"/>
          <w:numId w:val="3"/>
        </w:numPr>
        <w:spacing w:line="276" w:lineRule="auto"/>
        <w:ind w:left="0" w:firstLine="141"/>
        <w:jc w:val="both"/>
      </w:pPr>
      <w:r w:rsidRPr="007E3D4F">
        <w:t>коммунальное хозяйство – содержание и обслуживание инженерных сетей, сооружений и иного имущества, в отношении которых муниципальное образование осуществляет правомочия собственника, и другие мероприятия в области коммунального хозяйства, осуществляемые администрациями сельских поселений;</w:t>
      </w:r>
    </w:p>
    <w:p w:rsidR="00DB4CDD" w:rsidRPr="007E3D4F" w:rsidRDefault="00DB4CDD" w:rsidP="00621A9A">
      <w:pPr>
        <w:numPr>
          <w:ilvl w:val="0"/>
          <w:numId w:val="3"/>
        </w:numPr>
        <w:spacing w:line="276" w:lineRule="auto"/>
        <w:ind w:left="0" w:firstLine="141"/>
        <w:jc w:val="both"/>
      </w:pPr>
      <w:r w:rsidRPr="007E3D4F">
        <w:t>обеспечение пожарной безопасности: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lastRenderedPageBreak/>
        <w:t>а) содержание и обеспечение деятельности добровольной пожарной охраны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t>(включая осуществление личного страхования членов добровольных пожарных подразделений добровольной пожарной охраны на период исполнения ими обязанностей добровольного пожарного);</w:t>
      </w:r>
    </w:p>
    <w:p w:rsidR="00DB4CDD" w:rsidRPr="007E3D4F" w:rsidRDefault="00DB4CDD" w:rsidP="00621A9A">
      <w:pPr>
        <w:spacing w:line="276" w:lineRule="auto"/>
        <w:ind w:hanging="459"/>
        <w:jc w:val="both"/>
      </w:pPr>
      <w:r w:rsidRPr="007E3D4F">
        <w:t xml:space="preserve">        б) обеспечение первичных мер пожарной безопасности в границах сельских      населенных пунктов, включая:</w:t>
      </w:r>
    </w:p>
    <w:p w:rsidR="00DB4CDD" w:rsidRPr="007E3D4F" w:rsidRDefault="00DB4CDD" w:rsidP="00621A9A">
      <w:pPr>
        <w:spacing w:line="276" w:lineRule="auto"/>
        <w:ind w:hanging="317"/>
        <w:jc w:val="both"/>
      </w:pPr>
      <w:r w:rsidRPr="007E3D4F">
        <w:t xml:space="preserve">       создание в целях пожаротушения условий для забора в любое время года воды из источника наружного водоснабжения, расположенных в сельских населенных пунктах и на прилегающих к ним территориях;</w:t>
      </w:r>
    </w:p>
    <w:p w:rsidR="00DB4CDD" w:rsidRPr="007E3D4F" w:rsidRDefault="00DB4CDD" w:rsidP="00621A9A">
      <w:pPr>
        <w:spacing w:line="276" w:lineRule="auto"/>
        <w:jc w:val="both"/>
      </w:pPr>
      <w:r w:rsidRPr="007E3D4F">
        <w:t xml:space="preserve">     оснащение территорий общего пользования первичными средствами </w:t>
      </w:r>
    </w:p>
    <w:p w:rsidR="00DB4CDD" w:rsidRPr="007E3D4F" w:rsidRDefault="00DB4CDD" w:rsidP="00621A9A">
      <w:pPr>
        <w:spacing w:line="276" w:lineRule="auto"/>
        <w:jc w:val="both"/>
      </w:pPr>
      <w:r w:rsidRPr="007E3D4F">
        <w:t xml:space="preserve">     тушения пожаров и противопожарным инвентарем;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t xml:space="preserve">           организацию и принятие мер по оповещению населения и подразделений Государственной противопожарной службы о пожаре;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t xml:space="preserve"> 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t xml:space="preserve">           разработку и внесение мероприятий по обеспечению пожарной безопасности в планы, схемы и программы развития территорий поселений;</w:t>
      </w:r>
    </w:p>
    <w:p w:rsidR="00DB4CDD" w:rsidRPr="007E3D4F" w:rsidRDefault="00DB4CDD" w:rsidP="00621A9A">
      <w:pPr>
        <w:numPr>
          <w:ilvl w:val="0"/>
          <w:numId w:val="3"/>
        </w:numPr>
        <w:spacing w:line="276" w:lineRule="auto"/>
        <w:ind w:left="0" w:firstLine="141"/>
        <w:jc w:val="both"/>
      </w:pPr>
      <w:r w:rsidRPr="007E3D4F">
        <w:t xml:space="preserve">охрана окружающей среды – обращение с </w:t>
      </w:r>
      <w:proofErr w:type="gramStart"/>
      <w:r w:rsidRPr="007E3D4F">
        <w:t>твердыми</w:t>
      </w:r>
      <w:proofErr w:type="gramEnd"/>
      <w:r w:rsidRPr="007E3D4F">
        <w:t xml:space="preserve"> коммунальными </w:t>
      </w:r>
    </w:p>
    <w:p w:rsidR="00DB4CDD" w:rsidRPr="007E3D4F" w:rsidRDefault="00DB4CDD" w:rsidP="00621A9A">
      <w:pPr>
        <w:spacing w:line="276" w:lineRule="auto"/>
        <w:ind w:firstLine="141"/>
        <w:jc w:val="both"/>
      </w:pPr>
      <w:r w:rsidRPr="007E3D4F">
        <w:t>отходами, включая организацию экологического воспитания и формирования экологической культуры в области обращения с твердыми коммунальными отходами»;</w:t>
      </w:r>
    </w:p>
    <w:p w:rsidR="00F952DD" w:rsidRPr="007E3D4F" w:rsidRDefault="00614287" w:rsidP="00621A9A">
      <w:pPr>
        <w:spacing w:line="276" w:lineRule="auto"/>
        <w:ind w:firstLine="708"/>
        <w:jc w:val="both"/>
      </w:pPr>
      <w:r w:rsidRPr="007E3D4F">
        <w:t xml:space="preserve">3. Главным распорядителем иных межбюджетных трансфертов является администрация сельского поселения </w:t>
      </w:r>
      <w:proofErr w:type="spellStart"/>
      <w:r w:rsidR="007E3D4F" w:rsidRPr="007E3D4F">
        <w:t>Никифаровский</w:t>
      </w:r>
      <w:proofErr w:type="spellEnd"/>
      <w:r w:rsidRPr="007E3D4F">
        <w:t xml:space="preserve"> сельсовет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 (далее – Администрация сельского поселения).</w:t>
      </w:r>
    </w:p>
    <w:p w:rsidR="00614287" w:rsidRPr="007E3D4F" w:rsidRDefault="00614287" w:rsidP="00621A9A">
      <w:pPr>
        <w:spacing w:line="276" w:lineRule="auto"/>
        <w:ind w:firstLine="708"/>
        <w:jc w:val="both"/>
      </w:pPr>
      <w:r w:rsidRPr="007E3D4F">
        <w:t>4</w:t>
      </w:r>
      <w:r w:rsidR="00F952DD" w:rsidRPr="007E3D4F">
        <w:t xml:space="preserve">. </w:t>
      </w:r>
      <w:r w:rsidRPr="007E3D4F">
        <w:t xml:space="preserve">Размер иных межбюджетных трансфертов, предоставляемых администрации сельского поселения </w:t>
      </w:r>
      <w:proofErr w:type="spellStart"/>
      <w:r w:rsidR="007E3D4F" w:rsidRPr="007E3D4F">
        <w:t>Никифаровский</w:t>
      </w:r>
      <w:proofErr w:type="spellEnd"/>
      <w:r w:rsidRPr="007E3D4F">
        <w:t xml:space="preserve"> сельсовет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Башкортостан, определяется ежегодно, </w:t>
      </w:r>
      <w:proofErr w:type="gramStart"/>
      <w:r w:rsidRPr="007E3D4F">
        <w:t>согласно распоряжения</w:t>
      </w:r>
      <w:proofErr w:type="gramEnd"/>
      <w:r w:rsidRPr="007E3D4F">
        <w:t xml:space="preserve"> </w:t>
      </w:r>
      <w:r w:rsidR="00094672" w:rsidRPr="007E3D4F">
        <w:t xml:space="preserve">Администрации муниципального района </w:t>
      </w:r>
      <w:proofErr w:type="spellStart"/>
      <w:r w:rsidR="00094672" w:rsidRPr="007E3D4F">
        <w:t>Альшеевский</w:t>
      </w:r>
      <w:proofErr w:type="spellEnd"/>
      <w:r w:rsidR="00094672" w:rsidRPr="007E3D4F">
        <w:t xml:space="preserve"> район </w:t>
      </w:r>
      <w:r w:rsidRPr="007E3D4F">
        <w:t xml:space="preserve">Республики Башкортостан. </w:t>
      </w:r>
    </w:p>
    <w:p w:rsidR="00F952DD" w:rsidRPr="007E3D4F" w:rsidRDefault="00614287" w:rsidP="00621A9A">
      <w:pPr>
        <w:spacing w:line="276" w:lineRule="auto"/>
        <w:ind w:firstLine="708"/>
        <w:jc w:val="both"/>
      </w:pPr>
      <w:r w:rsidRPr="007E3D4F">
        <w:t>5</w:t>
      </w:r>
      <w:r w:rsidR="00F952DD" w:rsidRPr="007E3D4F">
        <w:t xml:space="preserve">. </w:t>
      </w:r>
      <w:r w:rsidRPr="007E3D4F">
        <w:t xml:space="preserve">Иные межбюджетные трансферты расходуются бюджетом администрации сельского поселения </w:t>
      </w:r>
      <w:proofErr w:type="spellStart"/>
      <w:r w:rsidR="007E3D4F" w:rsidRPr="007E3D4F">
        <w:t>Никифаровский</w:t>
      </w:r>
      <w:proofErr w:type="spellEnd"/>
      <w:r w:rsidRPr="007E3D4F">
        <w:t xml:space="preserve"> сельсовет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 в соответствии со сводной бюджетной росписью бюджета администрации сельского поселения </w:t>
      </w:r>
      <w:proofErr w:type="spellStart"/>
      <w:r w:rsidR="007E3D4F" w:rsidRPr="007E3D4F">
        <w:t>Никифаровский</w:t>
      </w:r>
      <w:proofErr w:type="spellEnd"/>
      <w:r w:rsidRPr="007E3D4F">
        <w:t xml:space="preserve"> сельсовет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 в пределах лимитов бюджетных обязательств и предельных объемов финансирования, утвержденных в установленном порядке на указанные цели</w:t>
      </w:r>
      <w:r w:rsidR="00F952DD" w:rsidRPr="007E3D4F">
        <w:t>.</w:t>
      </w:r>
    </w:p>
    <w:p w:rsidR="00F952DD" w:rsidRPr="007E3D4F" w:rsidRDefault="00F952DD" w:rsidP="00621A9A">
      <w:pPr>
        <w:spacing w:line="276" w:lineRule="auto"/>
        <w:ind w:firstLine="708"/>
        <w:jc w:val="both"/>
      </w:pPr>
      <w:r w:rsidRPr="007E3D4F">
        <w:t xml:space="preserve">6. </w:t>
      </w:r>
      <w:proofErr w:type="gramStart"/>
      <w:r w:rsidR="00614287" w:rsidRPr="007E3D4F">
        <w:t xml:space="preserve">Иные межбюджетные трансферты администрации сельского поселения </w:t>
      </w:r>
      <w:proofErr w:type="spellStart"/>
      <w:r w:rsidR="007E3D4F" w:rsidRPr="007E3D4F">
        <w:t>Никифаровский</w:t>
      </w:r>
      <w:proofErr w:type="spellEnd"/>
      <w:r w:rsidR="00614287" w:rsidRPr="007E3D4F">
        <w:t xml:space="preserve"> сельсовет муниципального района </w:t>
      </w:r>
      <w:proofErr w:type="spellStart"/>
      <w:r w:rsidR="00614287" w:rsidRPr="007E3D4F">
        <w:t>Альшеевский</w:t>
      </w:r>
      <w:proofErr w:type="spellEnd"/>
      <w:r w:rsidR="00614287" w:rsidRPr="007E3D4F">
        <w:t xml:space="preserve"> район Республики Башкортостан перечисляются в установленном порядке на основании соглашений о предоставлении иных межбюджетных трансфертов (далее - соглашения), которые заключаются между Администрацией района и администрацией сельского поселения </w:t>
      </w:r>
      <w:proofErr w:type="spellStart"/>
      <w:r w:rsidR="007E3D4F" w:rsidRPr="007E3D4F">
        <w:t>Никифаровский</w:t>
      </w:r>
      <w:proofErr w:type="spellEnd"/>
      <w:r w:rsidR="00614287" w:rsidRPr="007E3D4F">
        <w:t xml:space="preserve"> сельсовет муниципального района </w:t>
      </w:r>
      <w:proofErr w:type="spellStart"/>
      <w:r w:rsidR="00614287" w:rsidRPr="007E3D4F">
        <w:t>Альшеевский</w:t>
      </w:r>
      <w:proofErr w:type="spellEnd"/>
      <w:r w:rsidR="00614287" w:rsidRPr="007E3D4F">
        <w:t xml:space="preserve"> район Республики Башкортостан </w:t>
      </w:r>
      <w:r w:rsidRPr="007E3D4F">
        <w:t xml:space="preserve">в сроки, установленные статьей 139.1 Бюджетного кодекса Российской Федерации. </w:t>
      </w:r>
      <w:proofErr w:type="gramEnd"/>
    </w:p>
    <w:p w:rsidR="00614287" w:rsidRPr="007E3D4F" w:rsidRDefault="00F952DD" w:rsidP="00621A9A">
      <w:pPr>
        <w:spacing w:line="276" w:lineRule="auto"/>
        <w:ind w:firstLine="141"/>
        <w:jc w:val="both"/>
      </w:pPr>
      <w:r w:rsidRPr="007E3D4F">
        <w:t xml:space="preserve">       </w:t>
      </w:r>
      <w:proofErr w:type="gramStart"/>
      <w:r w:rsidR="00614287" w:rsidRPr="007E3D4F">
        <w:t xml:space="preserve">Средства, поступившие в бюджет сельского поселения </w:t>
      </w:r>
      <w:proofErr w:type="spellStart"/>
      <w:r w:rsidR="007E3D4F" w:rsidRPr="007E3D4F">
        <w:t>Никифаровский</w:t>
      </w:r>
      <w:proofErr w:type="spellEnd"/>
      <w:r w:rsidR="00614287" w:rsidRPr="007E3D4F">
        <w:t xml:space="preserve"> сельсовет муниципального района </w:t>
      </w:r>
      <w:proofErr w:type="spellStart"/>
      <w:r w:rsidR="00614287" w:rsidRPr="007E3D4F">
        <w:t>Альшеевский</w:t>
      </w:r>
      <w:proofErr w:type="spellEnd"/>
      <w:r w:rsidR="00614287" w:rsidRPr="007E3D4F">
        <w:t xml:space="preserve"> район Республики Башкортостан на цели, предусмотренные пунктом 2 настоящего порядка, расходуются в соответствии в порядком расходования иных межбюджетных трансфертов из бюджета сельского поселения </w:t>
      </w:r>
      <w:proofErr w:type="spellStart"/>
      <w:r w:rsidR="007E3D4F" w:rsidRPr="007E3D4F">
        <w:t>Никифаровский</w:t>
      </w:r>
      <w:proofErr w:type="spellEnd"/>
      <w:r w:rsidR="00614287" w:rsidRPr="007E3D4F">
        <w:t xml:space="preserve"> сельсовет, разработанный и утвержденный администрацией сельского поселения </w:t>
      </w:r>
      <w:proofErr w:type="spellStart"/>
      <w:r w:rsidR="007E3D4F" w:rsidRPr="007E3D4F">
        <w:t>Никифаровский</w:t>
      </w:r>
      <w:proofErr w:type="spellEnd"/>
      <w:r w:rsidR="00614287" w:rsidRPr="007E3D4F">
        <w:t xml:space="preserve"> сельсовет муниципального района </w:t>
      </w:r>
      <w:proofErr w:type="spellStart"/>
      <w:r w:rsidR="00614287" w:rsidRPr="007E3D4F">
        <w:t>Альшеевский</w:t>
      </w:r>
      <w:proofErr w:type="spellEnd"/>
      <w:r w:rsidR="00614287" w:rsidRPr="007E3D4F">
        <w:t xml:space="preserve"> район Республики Башкортостан</w:t>
      </w:r>
      <w:proofErr w:type="gramEnd"/>
    </w:p>
    <w:p w:rsidR="00F952DD" w:rsidRPr="007E3D4F" w:rsidRDefault="00F952DD" w:rsidP="00621A9A">
      <w:pPr>
        <w:spacing w:line="276" w:lineRule="auto"/>
        <w:ind w:firstLine="708"/>
        <w:jc w:val="both"/>
      </w:pPr>
      <w:r w:rsidRPr="007E3D4F">
        <w:lastRenderedPageBreak/>
        <w:t>7. Органы местного самоуправления несут ответственность за нецелевое использование иных межбюджетных трансфертов согласно законодательству.</w:t>
      </w:r>
    </w:p>
    <w:p w:rsidR="00F952DD" w:rsidRPr="007E3D4F" w:rsidRDefault="00F952DD" w:rsidP="00621A9A">
      <w:pPr>
        <w:spacing w:line="276" w:lineRule="auto"/>
        <w:ind w:firstLine="708"/>
        <w:jc w:val="both"/>
      </w:pPr>
      <w:r w:rsidRPr="007E3D4F">
        <w:t>8. Иные межбюджетные трансферты носят целевой характер и не могут быть использованы на иные цели.</w:t>
      </w:r>
    </w:p>
    <w:p w:rsidR="00F952DD" w:rsidRPr="007E3D4F" w:rsidRDefault="00F952DD" w:rsidP="00621A9A">
      <w:pPr>
        <w:spacing w:line="276" w:lineRule="auto"/>
        <w:ind w:left="141" w:firstLine="708"/>
        <w:jc w:val="both"/>
      </w:pPr>
      <w:r w:rsidRPr="007E3D4F">
        <w:t>9. Не использованный в текущем финансовом году остаток иных межбюджетных трансфертов подлежит возврату сельскими поселениями в доход бюджета Республики Башкортостан в соответствии с требованиями, установленными бюджетным законодательством.</w:t>
      </w:r>
    </w:p>
    <w:p w:rsidR="00F952DD" w:rsidRPr="007E3D4F" w:rsidRDefault="00F952DD" w:rsidP="00621A9A">
      <w:pPr>
        <w:spacing w:line="276" w:lineRule="auto"/>
        <w:ind w:firstLine="141"/>
        <w:jc w:val="both"/>
      </w:pPr>
      <w:r w:rsidRPr="007E3D4F">
        <w:t xml:space="preserve">        </w:t>
      </w:r>
      <w:proofErr w:type="gramStart"/>
      <w:r w:rsidR="00621A9A" w:rsidRPr="007E3D4F">
        <w:t xml:space="preserve">При наличии потребности в не использованном в текущем финансовом году остатке иных межбюджетных трансфертов, указанный остаток в соответствии с решением Администрации муниципального района </w:t>
      </w:r>
      <w:proofErr w:type="spellStart"/>
      <w:r w:rsidR="00621A9A" w:rsidRPr="007E3D4F">
        <w:t>Альшеевский</w:t>
      </w:r>
      <w:proofErr w:type="spellEnd"/>
      <w:r w:rsidR="00621A9A" w:rsidRPr="007E3D4F">
        <w:t xml:space="preserve"> район Республики Башкортостан, может быть использован сельским поселением в очередном финансовом году, на те же  цели в порядке, установленном законами Республики Башкортостан о бюджетном процессе в Республике Башкортостан, о бюджетном процессе сельского поселения </w:t>
      </w:r>
      <w:proofErr w:type="spellStart"/>
      <w:r w:rsidR="007E3D4F" w:rsidRPr="007E3D4F">
        <w:t>Никифаровский</w:t>
      </w:r>
      <w:proofErr w:type="spellEnd"/>
      <w:r w:rsidR="00621A9A" w:rsidRPr="007E3D4F">
        <w:t xml:space="preserve"> сельсовет муниципального</w:t>
      </w:r>
      <w:proofErr w:type="gramEnd"/>
      <w:r w:rsidR="00621A9A" w:rsidRPr="007E3D4F">
        <w:t xml:space="preserve"> района </w:t>
      </w:r>
      <w:proofErr w:type="spellStart"/>
      <w:r w:rsidR="00621A9A" w:rsidRPr="007E3D4F">
        <w:t>Альшеевский</w:t>
      </w:r>
      <w:proofErr w:type="spellEnd"/>
      <w:r w:rsidR="00621A9A" w:rsidRPr="007E3D4F">
        <w:t xml:space="preserve"> район Республики Башкортостан и о бюджете Республики Башкортостан на очередной финансовый год и плановый период, для осуществления расходов бюджета сельского поселения, источником финансового обеспечения которых являются иные межбюджетные трансферты.</w:t>
      </w:r>
    </w:p>
    <w:p w:rsidR="00F952DD" w:rsidRPr="007E3D4F" w:rsidRDefault="00F952DD" w:rsidP="00621A9A">
      <w:pPr>
        <w:spacing w:line="276" w:lineRule="auto"/>
        <w:jc w:val="both"/>
      </w:pPr>
      <w:r w:rsidRPr="007E3D4F">
        <w:t xml:space="preserve">  В случае</w:t>
      </w:r>
      <w:proofErr w:type="gramStart"/>
      <w:r w:rsidRPr="007E3D4F">
        <w:t>,</w:t>
      </w:r>
      <w:proofErr w:type="gramEnd"/>
      <w:r w:rsidRPr="007E3D4F">
        <w:t xml:space="preserve"> если не использованный остаток иных межбюджетных трансфертов не перечислен в доход бюджета Республики Башкортостан, указанные средства подлежат взысканию в доход бюджета Республики Башкортостан в порядке, установленным бюджетным законодательством.  </w:t>
      </w:r>
    </w:p>
    <w:p w:rsidR="00F952DD" w:rsidRPr="00621A9A" w:rsidRDefault="00F952DD" w:rsidP="00621A9A">
      <w:pPr>
        <w:spacing w:line="276" w:lineRule="auto"/>
        <w:ind w:firstLine="708"/>
        <w:jc w:val="both"/>
      </w:pPr>
      <w:r w:rsidRPr="007E3D4F">
        <w:t xml:space="preserve">10. Несоблюдение Администрациями сельских поселений муниципального района </w:t>
      </w:r>
      <w:proofErr w:type="spellStart"/>
      <w:r w:rsidRPr="007E3D4F">
        <w:t>Альшеевский</w:t>
      </w:r>
      <w:proofErr w:type="spellEnd"/>
      <w:r w:rsidRPr="007E3D4F">
        <w:t xml:space="preserve"> район Республики Башкортостан условий предоставления иных межбюджетных трансфертов влечет за собой применение мер, предусмотренных бюджетным законодательством.</w:t>
      </w:r>
    </w:p>
    <w:p w:rsidR="00DB4CDD" w:rsidRDefault="00DB4CDD" w:rsidP="00621A9A">
      <w:pPr>
        <w:ind w:left="-567" w:right="-219" w:firstLine="567"/>
        <w:jc w:val="both"/>
        <w:rPr>
          <w:b/>
          <w:sz w:val="28"/>
          <w:szCs w:val="28"/>
        </w:rPr>
      </w:pPr>
    </w:p>
    <w:p w:rsidR="00DB4CDD" w:rsidRDefault="00DB4CDD" w:rsidP="00621A9A">
      <w:pPr>
        <w:ind w:left="-567" w:right="-219" w:firstLine="567"/>
        <w:jc w:val="both"/>
        <w:rPr>
          <w:b/>
          <w:sz w:val="28"/>
          <w:szCs w:val="28"/>
        </w:rPr>
      </w:pPr>
    </w:p>
    <w:p w:rsidR="00AF74B0" w:rsidRPr="00E031D0" w:rsidRDefault="00AF74B0" w:rsidP="00621A9A">
      <w:pPr>
        <w:spacing w:line="276" w:lineRule="auto"/>
        <w:ind w:left="-567" w:right="-219" w:firstLine="567"/>
        <w:jc w:val="both"/>
        <w:rPr>
          <w:sz w:val="26"/>
          <w:szCs w:val="26"/>
        </w:rPr>
      </w:pPr>
      <w:r w:rsidRPr="00E031D0">
        <w:rPr>
          <w:sz w:val="26"/>
          <w:szCs w:val="26"/>
        </w:rPr>
        <w:t xml:space="preserve">  </w:t>
      </w:r>
    </w:p>
    <w:p w:rsidR="00A36EAA" w:rsidRPr="00E031D0" w:rsidRDefault="00A36EAA" w:rsidP="00621A9A">
      <w:pPr>
        <w:spacing w:line="276" w:lineRule="auto"/>
        <w:ind w:right="-219"/>
        <w:jc w:val="both"/>
        <w:rPr>
          <w:sz w:val="26"/>
          <w:szCs w:val="26"/>
        </w:rPr>
      </w:pPr>
    </w:p>
    <w:sectPr w:rsidR="00A36EAA" w:rsidRPr="00E031D0" w:rsidSect="007E3D4F">
      <w:pgSz w:w="11906" w:h="16838"/>
      <w:pgMar w:top="284" w:right="92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34D8"/>
    <w:multiLevelType w:val="hybridMultilevel"/>
    <w:tmpl w:val="E2F8D9AE"/>
    <w:lvl w:ilvl="0" w:tplc="AC0CC5AC">
      <w:start w:val="1"/>
      <w:numFmt w:val="decimal"/>
      <w:lvlText w:val="%1)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20DB8"/>
    <w:rsid w:val="00003C4D"/>
    <w:rsid w:val="00033B70"/>
    <w:rsid w:val="00060336"/>
    <w:rsid w:val="00094672"/>
    <w:rsid w:val="001368C9"/>
    <w:rsid w:val="00185287"/>
    <w:rsid w:val="00186C04"/>
    <w:rsid w:val="002B20A4"/>
    <w:rsid w:val="00320DB8"/>
    <w:rsid w:val="00470D0D"/>
    <w:rsid w:val="005A0525"/>
    <w:rsid w:val="00614287"/>
    <w:rsid w:val="00621A9A"/>
    <w:rsid w:val="00655587"/>
    <w:rsid w:val="006605E9"/>
    <w:rsid w:val="00741B8E"/>
    <w:rsid w:val="007D396C"/>
    <w:rsid w:val="007E3D4F"/>
    <w:rsid w:val="00824968"/>
    <w:rsid w:val="00896E1F"/>
    <w:rsid w:val="00980E90"/>
    <w:rsid w:val="00986343"/>
    <w:rsid w:val="00A36EAA"/>
    <w:rsid w:val="00A61B0B"/>
    <w:rsid w:val="00A7688F"/>
    <w:rsid w:val="00AB4C7B"/>
    <w:rsid w:val="00AF74B0"/>
    <w:rsid w:val="00B13252"/>
    <w:rsid w:val="00BA54C6"/>
    <w:rsid w:val="00C271B8"/>
    <w:rsid w:val="00C761A6"/>
    <w:rsid w:val="00C84420"/>
    <w:rsid w:val="00CD0546"/>
    <w:rsid w:val="00DB4CDD"/>
    <w:rsid w:val="00E031D0"/>
    <w:rsid w:val="00E666C9"/>
    <w:rsid w:val="00E95797"/>
    <w:rsid w:val="00F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68C9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">
    <w:name w:val="Без интервала1"/>
    <w:rsid w:val="00320DB8"/>
    <w:rPr>
      <w:sz w:val="24"/>
      <w:szCs w:val="24"/>
    </w:rPr>
  </w:style>
  <w:style w:type="paragraph" w:customStyle="1" w:styleId="ConsPlusNormal">
    <w:name w:val="ConsPlusNormal"/>
    <w:rsid w:val="00986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6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1368C9"/>
    <w:rPr>
      <w:rFonts w:ascii="Arial New Bash" w:hAnsi="Arial New Bash"/>
      <w:b/>
      <w:bCs/>
      <w:sz w:val="24"/>
      <w:szCs w:val="24"/>
    </w:rPr>
  </w:style>
  <w:style w:type="paragraph" w:styleId="a5">
    <w:name w:val="Balloon Text"/>
    <w:basedOn w:val="a"/>
    <w:link w:val="a6"/>
    <w:rsid w:val="007E3D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2015-12-23T06:44:00Z</cp:lastPrinted>
  <dcterms:created xsi:type="dcterms:W3CDTF">2022-02-11T07:27:00Z</dcterms:created>
  <dcterms:modified xsi:type="dcterms:W3CDTF">2022-02-11T07:38:00Z</dcterms:modified>
</cp:coreProperties>
</file>