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FC" w:rsidRDefault="00243DFC" w:rsidP="00243DFC">
      <w:pPr>
        <w:pStyle w:val="ConsPlusNormal"/>
        <w:jc w:val="both"/>
        <w:outlineLvl w:val="0"/>
      </w:pPr>
      <w:bookmarkStart w:id="0" w:name="_GoBack"/>
      <w:bookmarkEnd w:id="0"/>
    </w:p>
    <w:p w:rsidR="00817098" w:rsidRDefault="00817098" w:rsidP="00243DFC">
      <w:pPr>
        <w:pStyle w:val="ConsPlusNormal"/>
        <w:jc w:val="both"/>
        <w:outlineLvl w:val="0"/>
      </w:pPr>
    </w:p>
    <w:p w:rsidR="00A07F3B" w:rsidRPr="0006295A" w:rsidRDefault="00A07F3B" w:rsidP="00A07F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295A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95A">
        <w:rPr>
          <w:rFonts w:ascii="Times New Roman" w:hAnsi="Times New Roman" w:cs="Times New Roman"/>
          <w:sz w:val="28"/>
          <w:szCs w:val="28"/>
        </w:rPr>
        <w:t xml:space="preserve">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НИКИФАРОВСКИЙ</w:t>
      </w:r>
      <w:r w:rsidRPr="0006295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АЛЬШЕВСКИЙ РАЙОН РЕСПУБЛИКИ БАШКОРТОСТАН</w:t>
      </w:r>
    </w:p>
    <w:p w:rsidR="00817098" w:rsidRPr="005403F3" w:rsidRDefault="00817098" w:rsidP="00817098">
      <w:pPr>
        <w:pStyle w:val="a3"/>
        <w:tabs>
          <w:tab w:val="clear" w:pos="4677"/>
          <w:tab w:val="clear" w:pos="9355"/>
          <w:tab w:val="left" w:pos="3228"/>
        </w:tabs>
        <w:spacing w:line="240" w:lineRule="auto"/>
        <w:rPr>
          <w:sz w:val="4"/>
          <w:szCs w:val="4"/>
        </w:rPr>
      </w:pPr>
    </w:p>
    <w:tbl>
      <w:tblPr>
        <w:tblW w:w="11638" w:type="dxa"/>
        <w:tblInd w:w="-614" w:type="dxa"/>
        <w:tblLayout w:type="fixed"/>
        <w:tblLook w:val="01E0" w:firstRow="1" w:lastRow="1" w:firstColumn="1" w:lastColumn="1" w:noHBand="0" w:noVBand="0"/>
      </w:tblPr>
      <w:tblGrid>
        <w:gridCol w:w="9244"/>
        <w:gridCol w:w="2394"/>
      </w:tblGrid>
      <w:tr w:rsidR="00EC533E" w:rsidRPr="007803CA" w:rsidTr="00EC533E">
        <w:tc>
          <w:tcPr>
            <w:tcW w:w="9244" w:type="dxa"/>
          </w:tcPr>
          <w:p w:rsidR="00EC533E" w:rsidRDefault="00EC533E" w:rsidP="00EC533E">
            <w:pPr>
              <w:pStyle w:val="ab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EC533E" w:rsidRPr="00EC533E" w:rsidRDefault="00EC533E" w:rsidP="00EC533E">
            <w:pPr>
              <w:pStyle w:val="ab"/>
              <w:ind w:left="181"/>
              <w:rPr>
                <w:sz w:val="24"/>
                <w:szCs w:val="24"/>
              </w:rPr>
            </w:pPr>
          </w:p>
          <w:p w:rsidR="00EC533E" w:rsidRPr="00EC533E" w:rsidRDefault="00EC533E" w:rsidP="00EC533E">
            <w:pPr>
              <w:pStyle w:val="ab"/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EC533E">
              <w:rPr>
                <w:sz w:val="24"/>
                <w:szCs w:val="24"/>
              </w:rPr>
              <w:t>КАРАР                                ПОСТАНОВЛЕНИЕ</w:t>
            </w:r>
          </w:p>
          <w:p w:rsidR="00EC533E" w:rsidRPr="00EC533E" w:rsidRDefault="00EC533E" w:rsidP="00EC533E">
            <w:pPr>
              <w:pStyle w:val="ab"/>
              <w:ind w:left="181"/>
              <w:rPr>
                <w:sz w:val="24"/>
                <w:szCs w:val="24"/>
              </w:rPr>
            </w:pPr>
          </w:p>
          <w:p w:rsidR="00EC533E" w:rsidRPr="00EC533E" w:rsidRDefault="00EC533E" w:rsidP="00EC533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C533E">
              <w:rPr>
                <w:sz w:val="24"/>
                <w:szCs w:val="24"/>
              </w:rPr>
              <w:t>1</w:t>
            </w:r>
            <w:r w:rsidR="008602CA">
              <w:rPr>
                <w:sz w:val="24"/>
                <w:szCs w:val="24"/>
              </w:rPr>
              <w:t>7</w:t>
            </w:r>
            <w:r w:rsidRPr="00EC533E">
              <w:rPr>
                <w:sz w:val="24"/>
                <w:szCs w:val="24"/>
              </w:rPr>
              <w:t xml:space="preserve"> </w:t>
            </w:r>
            <w:r w:rsidR="008602CA">
              <w:rPr>
                <w:sz w:val="24"/>
                <w:szCs w:val="24"/>
              </w:rPr>
              <w:t>декабрь</w:t>
            </w:r>
            <w:r w:rsidRPr="00EC533E">
              <w:rPr>
                <w:sz w:val="24"/>
                <w:szCs w:val="24"/>
              </w:rPr>
              <w:t xml:space="preserve">  2019 й.             № </w:t>
            </w:r>
            <w:r w:rsidR="008602CA">
              <w:rPr>
                <w:sz w:val="24"/>
                <w:szCs w:val="24"/>
              </w:rPr>
              <w:t xml:space="preserve">79а    </w:t>
            </w:r>
            <w:r w:rsidRPr="00EC533E">
              <w:rPr>
                <w:sz w:val="24"/>
                <w:szCs w:val="24"/>
              </w:rPr>
              <w:t xml:space="preserve">     1</w:t>
            </w:r>
            <w:r w:rsidR="008602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</w:t>
            </w:r>
            <w:r w:rsidR="008602CA">
              <w:rPr>
                <w:sz w:val="24"/>
                <w:szCs w:val="24"/>
              </w:rPr>
              <w:t>декабря</w:t>
            </w:r>
            <w:r w:rsidRPr="00EC533E">
              <w:rPr>
                <w:sz w:val="24"/>
                <w:szCs w:val="24"/>
              </w:rPr>
              <w:t xml:space="preserve">  2019 г.</w:t>
            </w:r>
          </w:p>
          <w:p w:rsidR="00EC533E" w:rsidRPr="008F2E6E" w:rsidRDefault="00EC533E" w:rsidP="00EC533E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94" w:type="dxa"/>
          </w:tcPr>
          <w:p w:rsidR="00EC533E" w:rsidRPr="007803CA" w:rsidRDefault="00EC533E" w:rsidP="00EC53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1F72" w:rsidRDefault="00EB1F72" w:rsidP="00EC533E">
      <w:pPr>
        <w:pStyle w:val="ConsPlusNormal"/>
        <w:ind w:firstLine="540"/>
        <w:jc w:val="both"/>
        <w:outlineLvl w:val="0"/>
      </w:pPr>
    </w:p>
    <w:p w:rsidR="00EB1F72" w:rsidRDefault="00EB1F72">
      <w:pPr>
        <w:pStyle w:val="ConsPlusNormal"/>
        <w:jc w:val="center"/>
      </w:pPr>
      <w:r>
        <w:t>Об утверждении Административного регламента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14985">
      <w:pPr>
        <w:pStyle w:val="ConsPlusNormal"/>
        <w:ind w:firstLine="540"/>
        <w:jc w:val="both"/>
      </w:pPr>
      <w:r>
        <w:t>В соответствии с Федеральным законом</w:t>
      </w:r>
      <w:r w:rsidR="00EB1F72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="00EB1F72">
        <w:t xml:space="preserve">от 27.07.2010 N 210-ФЗ "Об организации предоставления государственных и муниципальных услуг", </w:t>
      </w:r>
      <w:r>
        <w:t xml:space="preserve">Федеральным законом </w:t>
      </w:r>
      <w:r w:rsidR="00EB1F72">
        <w:t xml:space="preserve">от 26.07.2006 N 135-ФЗ "О защите конкуренции", </w:t>
      </w:r>
      <w:r w:rsidR="00EB1F72" w:rsidRPr="001356F1">
        <w:t>руководствуясь</w:t>
      </w:r>
      <w:r w:rsidR="00EB1F72">
        <w:t xml:space="preserve"> Уставом </w:t>
      </w:r>
      <w:r>
        <w:t xml:space="preserve">сельского поселения </w:t>
      </w:r>
      <w:r w:rsidR="00A07F3B">
        <w:t>Никифаровский</w:t>
      </w:r>
      <w:r>
        <w:t xml:space="preserve"> сельсовет муниципального района Альшеевский район Республики Башкортостан, ПОСТАНОВЛЯЮ</w:t>
      </w:r>
      <w:r w:rsidR="00EB1F72">
        <w:t>:</w:t>
      </w:r>
    </w:p>
    <w:p w:rsidR="00EB1F72" w:rsidRPr="00214985" w:rsidRDefault="00EB1F72" w:rsidP="00214985">
      <w:pPr>
        <w:pStyle w:val="ConsPlusNormal"/>
        <w:ind w:firstLine="540"/>
        <w:jc w:val="both"/>
      </w:pPr>
      <w:r w:rsidRPr="00214985">
        <w:t>1. Утвердить Административный регламент предоставления муниципальной услуги</w:t>
      </w:r>
    </w:p>
    <w:p w:rsidR="00EB1F72" w:rsidRPr="00214985" w:rsidRDefault="00214985" w:rsidP="00214985">
      <w:pPr>
        <w:pStyle w:val="ConsPlusNormal"/>
        <w:ind w:firstLine="540"/>
        <w:jc w:val="both"/>
      </w:pPr>
      <w:r w:rsidRPr="00214985">
        <w:t>«</w:t>
      </w:r>
      <w:r w:rsidR="00EB1F72" w:rsidRPr="00214985">
        <w:t>Предостав</w:t>
      </w:r>
      <w:r w:rsidRPr="00214985">
        <w:t>ление муниципальной преференции</w:t>
      </w:r>
      <w:r w:rsidR="00EB1F72" w:rsidRPr="00214985">
        <w:t xml:space="preserve"> на территории </w:t>
      </w:r>
      <w:r w:rsidRPr="00214985">
        <w:t xml:space="preserve">сельского поселения </w:t>
      </w:r>
      <w:r w:rsidR="00A07F3B">
        <w:t>Никифаровский</w:t>
      </w:r>
      <w:r w:rsidRPr="00214985">
        <w:t xml:space="preserve"> сельсовет муниципального района Альшеевский район Республики Башкортостан»</w:t>
      </w:r>
      <w:r w:rsidR="00EB1F72" w:rsidRPr="00214985">
        <w:t>.</w:t>
      </w:r>
    </w:p>
    <w:p w:rsidR="00214985" w:rsidRPr="00214985" w:rsidRDefault="00214985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A07F3B">
        <w:rPr>
          <w:rFonts w:ascii="Times New Roman" w:hAnsi="Times New Roman"/>
          <w:sz w:val="24"/>
          <w:szCs w:val="24"/>
        </w:rPr>
        <w:t>Никифаровский</w:t>
      </w:r>
      <w:r w:rsidRPr="00214985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Глава сельск</w:t>
      </w:r>
      <w:r w:rsidR="001356F1">
        <w:rPr>
          <w:rFonts w:ascii="Times New Roman" w:hAnsi="Times New Roman"/>
          <w:sz w:val="24"/>
          <w:szCs w:val="24"/>
        </w:rPr>
        <w:t xml:space="preserve">ого поселения  </w:t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A07F3B">
        <w:rPr>
          <w:rFonts w:ascii="Times New Roman" w:hAnsi="Times New Roman"/>
          <w:sz w:val="24"/>
          <w:szCs w:val="24"/>
        </w:rPr>
        <w:t>И.М. Бикмурзин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817098" w:rsidRDefault="00817098" w:rsidP="00214985">
      <w:pPr>
        <w:pStyle w:val="ConsPlusNormal"/>
        <w:ind w:left="6946"/>
        <w:jc w:val="right"/>
        <w:rPr>
          <w:sz w:val="20"/>
          <w:szCs w:val="20"/>
        </w:rPr>
      </w:pPr>
    </w:p>
    <w:p w:rsidR="00A07F3B" w:rsidRDefault="00A07F3B" w:rsidP="00214985">
      <w:pPr>
        <w:pStyle w:val="ConsPlusNormal"/>
        <w:ind w:left="6946"/>
        <w:jc w:val="right"/>
        <w:rPr>
          <w:sz w:val="20"/>
          <w:szCs w:val="20"/>
        </w:rPr>
      </w:pPr>
    </w:p>
    <w:p w:rsidR="00A07F3B" w:rsidRDefault="00A07F3B" w:rsidP="00214985">
      <w:pPr>
        <w:pStyle w:val="ConsPlusNormal"/>
        <w:ind w:left="6946"/>
        <w:jc w:val="right"/>
        <w:rPr>
          <w:sz w:val="20"/>
          <w:szCs w:val="20"/>
        </w:rPr>
      </w:pPr>
    </w:p>
    <w:p w:rsidR="00A07F3B" w:rsidRDefault="00A07F3B" w:rsidP="00214985">
      <w:pPr>
        <w:pStyle w:val="ConsPlusNormal"/>
        <w:ind w:left="6946"/>
        <w:jc w:val="right"/>
        <w:rPr>
          <w:sz w:val="20"/>
          <w:szCs w:val="20"/>
        </w:rPr>
      </w:pPr>
    </w:p>
    <w:p w:rsidR="00A07F3B" w:rsidRDefault="00A07F3B" w:rsidP="00214985">
      <w:pPr>
        <w:pStyle w:val="ConsPlusNormal"/>
        <w:ind w:left="6946"/>
        <w:jc w:val="right"/>
        <w:rPr>
          <w:sz w:val="20"/>
          <w:szCs w:val="20"/>
        </w:rPr>
      </w:pPr>
    </w:p>
    <w:p w:rsidR="00A07F3B" w:rsidRDefault="00A07F3B" w:rsidP="00214985">
      <w:pPr>
        <w:pStyle w:val="ConsPlusNormal"/>
        <w:ind w:left="6946"/>
        <w:jc w:val="right"/>
        <w:rPr>
          <w:sz w:val="20"/>
          <w:szCs w:val="20"/>
        </w:rPr>
      </w:pPr>
    </w:p>
    <w:p w:rsidR="00817098" w:rsidRDefault="00817098" w:rsidP="00214985">
      <w:pPr>
        <w:pStyle w:val="ConsPlusNormal"/>
        <w:ind w:left="6946"/>
        <w:jc w:val="right"/>
        <w:rPr>
          <w:sz w:val="20"/>
          <w:szCs w:val="20"/>
        </w:rPr>
      </w:pPr>
    </w:p>
    <w:p w:rsidR="00EB1F72" w:rsidRPr="00A07F3B" w:rsidRDefault="00EB1F72" w:rsidP="00214985">
      <w:pPr>
        <w:pStyle w:val="ConsPlusNormal"/>
        <w:ind w:left="6946"/>
        <w:jc w:val="right"/>
        <w:rPr>
          <w:sz w:val="16"/>
          <w:szCs w:val="16"/>
        </w:rPr>
      </w:pPr>
      <w:r w:rsidRPr="00A07F3B">
        <w:rPr>
          <w:sz w:val="16"/>
          <w:szCs w:val="16"/>
        </w:rPr>
        <w:t>Утверждено</w:t>
      </w:r>
    </w:p>
    <w:p w:rsidR="00EB1F72" w:rsidRPr="00A07F3B" w:rsidRDefault="00EB1F72" w:rsidP="00214985">
      <w:pPr>
        <w:pStyle w:val="ConsPlusNormal"/>
        <w:ind w:left="6946"/>
        <w:jc w:val="both"/>
        <w:rPr>
          <w:sz w:val="16"/>
          <w:szCs w:val="16"/>
        </w:rPr>
      </w:pPr>
      <w:r w:rsidRPr="00A07F3B">
        <w:rPr>
          <w:sz w:val="16"/>
          <w:szCs w:val="16"/>
        </w:rPr>
        <w:t>постановлением администрации</w:t>
      </w:r>
      <w:r w:rsidR="00214985" w:rsidRPr="00A07F3B">
        <w:rPr>
          <w:sz w:val="16"/>
          <w:szCs w:val="16"/>
        </w:rPr>
        <w:t xml:space="preserve"> сельского поселения </w:t>
      </w:r>
      <w:r w:rsidR="00A07F3B" w:rsidRPr="00A07F3B">
        <w:rPr>
          <w:sz w:val="16"/>
          <w:szCs w:val="16"/>
        </w:rPr>
        <w:t>Никифаровский</w:t>
      </w:r>
      <w:r w:rsidR="00214985" w:rsidRPr="00A07F3B">
        <w:rPr>
          <w:sz w:val="16"/>
          <w:szCs w:val="16"/>
        </w:rPr>
        <w:t xml:space="preserve"> сельсовет муниципального района Альшеевский район Республики Башкортостан </w:t>
      </w:r>
      <w:r w:rsidRPr="00A07F3B">
        <w:rPr>
          <w:sz w:val="16"/>
          <w:szCs w:val="16"/>
        </w:rPr>
        <w:t xml:space="preserve">от </w:t>
      </w:r>
      <w:r w:rsidR="00214985" w:rsidRPr="00A07F3B">
        <w:rPr>
          <w:sz w:val="16"/>
          <w:szCs w:val="16"/>
        </w:rPr>
        <w:t>«</w:t>
      </w:r>
      <w:r w:rsidR="00195F1C">
        <w:rPr>
          <w:sz w:val="16"/>
          <w:szCs w:val="16"/>
        </w:rPr>
        <w:t>17</w:t>
      </w:r>
      <w:r w:rsidR="00214985" w:rsidRPr="00A07F3B">
        <w:rPr>
          <w:sz w:val="16"/>
          <w:szCs w:val="16"/>
        </w:rPr>
        <w:t>»</w:t>
      </w:r>
      <w:r w:rsidR="00195F1C">
        <w:rPr>
          <w:sz w:val="16"/>
          <w:szCs w:val="16"/>
        </w:rPr>
        <w:t xml:space="preserve"> декабря </w:t>
      </w:r>
      <w:r w:rsidR="00214985" w:rsidRPr="00A07F3B">
        <w:rPr>
          <w:sz w:val="16"/>
          <w:szCs w:val="16"/>
        </w:rPr>
        <w:t>2019 г.</w:t>
      </w:r>
      <w:r w:rsidRPr="00A07F3B">
        <w:rPr>
          <w:sz w:val="16"/>
          <w:szCs w:val="16"/>
        </w:rPr>
        <w:t xml:space="preserve"> N</w:t>
      </w:r>
      <w:r w:rsidR="00195F1C">
        <w:rPr>
          <w:sz w:val="16"/>
          <w:szCs w:val="16"/>
        </w:rPr>
        <w:t>79 а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АДМИНИСТРАТИВНЫЙ РЕГЛАМЕНТ</w:t>
      </w: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предоставления муниципальной услуги</w:t>
      </w: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"Предоставление муниципальной преференции"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Раздел I. Общие положения</w:t>
      </w: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I. Предмет регулирования административного регламента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II. Круг заявителей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юридические и физические лица (индивидуальные предприниматели) (далее - заявители).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III. Требования к порядку информирования о предоставлении государственной услуги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4. Порядок получения информации по вопросам предоставления муниципальной услуги.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Информацию о порядке предоставления муниципальной услуги можно получить:</w:t>
      </w:r>
    </w:p>
    <w:p w:rsidR="00DA0F35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на официальном сайте администрации </w:t>
      </w:r>
      <w:r w:rsidR="00214985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214985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A07F3B">
        <w:rPr>
          <w:sz w:val="20"/>
          <w:szCs w:val="20"/>
        </w:rPr>
        <w:t>в информационно-телекоммуникационной сети "Инт</w:t>
      </w:r>
      <w:r w:rsidR="00A07F3B" w:rsidRPr="00A07F3B">
        <w:rPr>
          <w:sz w:val="20"/>
          <w:szCs w:val="20"/>
        </w:rPr>
        <w:t>ернет" (далее - сеть Интернет)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в администрации </w:t>
      </w:r>
      <w:r w:rsidR="00DA0F35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DA0F35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A07F3B">
        <w:rPr>
          <w:sz w:val="20"/>
          <w:szCs w:val="20"/>
        </w:rPr>
        <w:t xml:space="preserve">по адресу: </w:t>
      </w:r>
      <w:r w:rsidR="001356F1" w:rsidRPr="00A07F3B">
        <w:rPr>
          <w:sz w:val="20"/>
          <w:szCs w:val="20"/>
        </w:rPr>
        <w:t>4521</w:t>
      </w:r>
      <w:r w:rsidR="00A07F3B" w:rsidRPr="00A07F3B">
        <w:rPr>
          <w:sz w:val="20"/>
          <w:szCs w:val="20"/>
        </w:rPr>
        <w:t>31</w:t>
      </w:r>
      <w:r w:rsidR="00DA0F35" w:rsidRPr="00A07F3B">
        <w:rPr>
          <w:sz w:val="20"/>
          <w:szCs w:val="20"/>
        </w:rPr>
        <w:t>, Республика Башкортостан, Альшеевский район, с</w:t>
      </w:r>
      <w:r w:rsidR="002A1FCD" w:rsidRPr="00A07F3B">
        <w:rPr>
          <w:sz w:val="20"/>
          <w:szCs w:val="20"/>
        </w:rPr>
        <w:t>.</w:t>
      </w:r>
      <w:r w:rsidR="00A07F3B" w:rsidRPr="00A07F3B">
        <w:rPr>
          <w:sz w:val="20"/>
          <w:szCs w:val="20"/>
        </w:rPr>
        <w:t>Никифарово</w:t>
      </w:r>
      <w:r w:rsidR="00DA0F35" w:rsidRPr="00A07F3B">
        <w:rPr>
          <w:sz w:val="20"/>
          <w:szCs w:val="20"/>
        </w:rPr>
        <w:t xml:space="preserve">, ул. </w:t>
      </w:r>
      <w:r w:rsidR="00A07F3B" w:rsidRPr="00A07F3B">
        <w:rPr>
          <w:sz w:val="20"/>
          <w:szCs w:val="20"/>
        </w:rPr>
        <w:t>Дружбы</w:t>
      </w:r>
      <w:r w:rsidR="001356F1" w:rsidRPr="00A07F3B">
        <w:rPr>
          <w:sz w:val="20"/>
          <w:szCs w:val="20"/>
        </w:rPr>
        <w:t xml:space="preserve">, д. </w:t>
      </w:r>
      <w:r w:rsidR="00A07F3B" w:rsidRPr="00A07F3B">
        <w:rPr>
          <w:sz w:val="20"/>
          <w:szCs w:val="20"/>
        </w:rPr>
        <w:t>5</w:t>
      </w:r>
      <w:r w:rsidR="002A1FCD" w:rsidRPr="00A07F3B">
        <w:rPr>
          <w:sz w:val="20"/>
          <w:szCs w:val="20"/>
        </w:rPr>
        <w:t>1</w:t>
      </w:r>
      <w:r w:rsidR="00A07F3B" w:rsidRPr="00A07F3B">
        <w:rPr>
          <w:sz w:val="20"/>
          <w:szCs w:val="20"/>
        </w:rPr>
        <w:t xml:space="preserve"> а</w:t>
      </w:r>
      <w:r w:rsidRPr="00A07F3B">
        <w:rPr>
          <w:sz w:val="20"/>
          <w:szCs w:val="20"/>
        </w:rPr>
        <w:t>. Телефон для справок 8 (</w:t>
      </w:r>
      <w:r w:rsidR="001356F1" w:rsidRPr="00A07F3B">
        <w:rPr>
          <w:sz w:val="20"/>
          <w:szCs w:val="20"/>
        </w:rPr>
        <w:t>34754) 3-</w:t>
      </w:r>
      <w:r w:rsidR="00A07F3B" w:rsidRPr="00A07F3B">
        <w:rPr>
          <w:sz w:val="20"/>
          <w:szCs w:val="20"/>
        </w:rPr>
        <w:t>64</w:t>
      </w:r>
      <w:r w:rsidR="001356F1" w:rsidRPr="00A07F3B">
        <w:rPr>
          <w:sz w:val="20"/>
          <w:szCs w:val="20"/>
        </w:rPr>
        <w:t>-</w:t>
      </w:r>
      <w:r w:rsidR="00A07F3B" w:rsidRPr="00A07F3B">
        <w:rPr>
          <w:sz w:val="20"/>
          <w:szCs w:val="20"/>
        </w:rPr>
        <w:t>23</w:t>
      </w:r>
      <w:r w:rsidR="00DA0F35" w:rsidRPr="00A07F3B">
        <w:rPr>
          <w:sz w:val="20"/>
          <w:szCs w:val="20"/>
        </w:rPr>
        <w:t>, с понедельника по пятницу с 8-30 до 18</w:t>
      </w:r>
      <w:r w:rsidRPr="00A07F3B">
        <w:rPr>
          <w:sz w:val="20"/>
          <w:szCs w:val="20"/>
        </w:rPr>
        <w:t>-00</w:t>
      </w:r>
      <w:r w:rsidR="00DA0F35" w:rsidRPr="00A07F3B">
        <w:rPr>
          <w:sz w:val="20"/>
          <w:szCs w:val="20"/>
        </w:rPr>
        <w:t>, перерыв на обед с 13:00 до 14:30;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на информационных стендах в местах предоставления муниципальной услуги;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при личном обращении заявителя;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при обращении в письменной форме, в форме электронного документа.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5. В администрации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A07F3B">
        <w:rPr>
          <w:sz w:val="20"/>
          <w:szCs w:val="20"/>
        </w:rP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6. Сотрудники администрации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A07F3B">
        <w:rPr>
          <w:sz w:val="20"/>
          <w:szCs w:val="20"/>
        </w:rP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</w:t>
      </w:r>
      <w:r w:rsidRPr="00A07F3B">
        <w:rPr>
          <w:sz w:val="20"/>
          <w:szCs w:val="20"/>
        </w:rPr>
        <w:lastRenderedPageBreak/>
        <w:t>муниципальной услуги и разъясняют требования к ним.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7. При ответах на телефонные звонки сотрудники администрации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A07F3B">
        <w:rPr>
          <w:sz w:val="20"/>
          <w:szCs w:val="20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A07F3B">
        <w:rPr>
          <w:sz w:val="20"/>
          <w:szCs w:val="20"/>
        </w:rPr>
        <w:t>.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A07F3B">
        <w:rPr>
          <w:sz w:val="20"/>
          <w:szCs w:val="20"/>
        </w:rPr>
        <w:t>.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11. На информационных стендах в администрации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A07F3B">
        <w:rPr>
          <w:sz w:val="20"/>
          <w:szCs w:val="20"/>
        </w:rPr>
        <w:t>размещается следующая информация: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краткое описание порядка предоставления муниципальной услуги;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перечень документов, необходимых для получения муниципальной услуги;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максимальные сроки предоставления муниципальной услуги;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время приема документов, необходимых для предоставления муниципальной услуги;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основания для отказа в предоставлении муниципальной услуги;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сведения о безвозмездности предоставления услуги;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- порядок получения информации и записи на прием к должностным лицам администрации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A07F3B">
        <w:rPr>
          <w:sz w:val="20"/>
          <w:szCs w:val="20"/>
        </w:rPr>
        <w:t>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- порядок обжалования решений и действий (бездействия) администрации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A07F3B">
        <w:rPr>
          <w:sz w:val="20"/>
          <w:szCs w:val="20"/>
        </w:rPr>
        <w:t>, а также их должностных лиц, муниципальных служащих.</w:t>
      </w:r>
    </w:p>
    <w:p w:rsidR="00EB1F72" w:rsidRPr="00A07F3B" w:rsidRDefault="00962C2B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12. На сайте</w:t>
      </w:r>
      <w:r w:rsidR="00EB1F72" w:rsidRPr="00A07F3B">
        <w:rPr>
          <w:sz w:val="20"/>
          <w:szCs w:val="20"/>
        </w:rPr>
        <w:t xml:space="preserve"> администрации</w:t>
      </w:r>
      <w:r w:rsidRPr="00A07F3B">
        <w:rPr>
          <w:sz w:val="20"/>
          <w:szCs w:val="20"/>
        </w:rPr>
        <w:t xml:space="preserve"> 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="00EB1F72" w:rsidRPr="00A07F3B">
        <w:rPr>
          <w:sz w:val="20"/>
          <w:szCs w:val="20"/>
        </w:rPr>
        <w:t>размещается следующая информация: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полный текст Административного регламента;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перечень документов, необходимых для предоставления муниципальной услуги;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форма анкеты-заявления;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максимальные сроки предоставления муниципальной услуги;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сведения о безвозмездности предоставления муниципальной услуги;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порядок записи на прием к должностным лицам администрации;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адрес</w:t>
      </w:r>
      <w:r w:rsidR="00962C2B" w:rsidRPr="00A07F3B">
        <w:rPr>
          <w:sz w:val="20"/>
          <w:szCs w:val="20"/>
        </w:rPr>
        <w:t>а и режимы работы администрации</w:t>
      </w:r>
      <w:r w:rsidRPr="00A07F3B">
        <w:rPr>
          <w:sz w:val="20"/>
          <w:szCs w:val="20"/>
        </w:rPr>
        <w:t>.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2B6C6F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13</w:t>
      </w:r>
      <w:r w:rsidR="00EB1F72" w:rsidRPr="00A07F3B">
        <w:rPr>
          <w:sz w:val="20"/>
          <w:szCs w:val="20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Pr="00A07F3B" w:rsidRDefault="002B6C6F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14</w:t>
      </w:r>
      <w:r w:rsidR="00EB1F72" w:rsidRPr="00A07F3B">
        <w:rPr>
          <w:sz w:val="20"/>
          <w:szCs w:val="20"/>
        </w:rPr>
        <w:t>. Информация о порядке предоставления муниципальной услуги предоставляется бесплатно.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Раздел II. Стандарт предоставления муниципальной услуги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lastRenderedPageBreak/>
        <w:t>Подраздел I. Наименование муниципальной услуги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1</w:t>
      </w:r>
      <w:r w:rsidR="00A85FAF" w:rsidRPr="00A07F3B">
        <w:rPr>
          <w:sz w:val="20"/>
          <w:szCs w:val="20"/>
        </w:rPr>
        <w:t>5</w:t>
      </w:r>
      <w:r w:rsidRPr="00A07F3B">
        <w:rPr>
          <w:sz w:val="20"/>
          <w:szCs w:val="20"/>
        </w:rPr>
        <w:t>. Предоставление муниципальной преференции.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Муниципальные преференции могут быть предоставлены на основании правовых актов администрации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A07F3B">
        <w:rPr>
          <w:sz w:val="20"/>
          <w:szCs w:val="20"/>
        </w:rPr>
        <w:t>исключительно в целях: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развития образования и науки;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проведения научных исследований;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защиты окружающей среды;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развития культуры, искусства и сохранения культурных ценностей;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развития физической культуры и спорта;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обеспечения обороноспособности страны и безопасности государства;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производства сельскохозяйственной продукции;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социального обеспечения населения;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охраны труда;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охраны здоровья граждан;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поддержки субъектов малого и среднего предпринимательства;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II. Наименование органа, предоставляющего муниципальную услугу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1</w:t>
      </w:r>
      <w:r w:rsidR="00A85FAF" w:rsidRPr="00A07F3B">
        <w:rPr>
          <w:sz w:val="20"/>
          <w:szCs w:val="20"/>
        </w:rPr>
        <w:t>6</w:t>
      </w:r>
      <w:r w:rsidRPr="00A07F3B">
        <w:rPr>
          <w:sz w:val="20"/>
          <w:szCs w:val="20"/>
        </w:rPr>
        <w:t xml:space="preserve">. Муниципальная услуга предоставляется администрацией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A07F3B">
        <w:rPr>
          <w:sz w:val="20"/>
          <w:szCs w:val="20"/>
        </w:rPr>
        <w:t>(далее - Администрация).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III. Результат предоставления государственной услуги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17</w:t>
      </w:r>
      <w:r w:rsidR="00EB1F72" w:rsidRPr="00A07F3B">
        <w:rPr>
          <w:sz w:val="20"/>
          <w:szCs w:val="20"/>
        </w:rPr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IV. Срок предоставления государственной услуги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18</w:t>
      </w:r>
      <w:r w:rsidR="00EB1F72" w:rsidRPr="00A07F3B">
        <w:rPr>
          <w:sz w:val="20"/>
          <w:szCs w:val="20"/>
        </w:rPr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="00EB1F72" w:rsidRPr="00A07F3B">
        <w:rPr>
          <w:sz w:val="20"/>
          <w:szCs w:val="20"/>
        </w:rPr>
        <w:t>.</w:t>
      </w:r>
    </w:p>
    <w:p w:rsidR="00EB1F72" w:rsidRPr="00A07F3B" w:rsidRDefault="00A85FAF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19</w:t>
      </w:r>
      <w:r w:rsidR="00EB1F72" w:rsidRPr="00A07F3B">
        <w:rPr>
          <w:sz w:val="20"/>
          <w:szCs w:val="20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V. Правовые основания для предоставления муниципальной услуги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20</w:t>
      </w:r>
      <w:r w:rsidR="00EB1F72" w:rsidRPr="00A07F3B">
        <w:rPr>
          <w:sz w:val="20"/>
          <w:szCs w:val="20"/>
        </w:rPr>
        <w:t>. Предоставление муниципальной услуги осуществляется в соответствии с: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Гражданским кодексом Российской Федерации (часть первая) от 30.11.1994 N 51-ФЗ;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Налоговым кодексом Российской Федерации (часть первая) от 31.07.1998 N 146-ФЗ, (часть вторая) от 05.08.2000 N 117-ФЗ;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Федеральным законом от 26.07.2006 N 135-ФЗ "О защите конкуренции";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Федеральным законом от 02.06.2006 N 59-ФЗ "О порядке рассмотрения обращений граждан Российской Федерации";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Федеральным законом от 12.01.1996 N 7-ФЗ "О некоммерческих организациях";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Федеральным законом от 04.05.2011 N 99-ФЗ "О лицензировании отдельных видов деятельности";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- Уставом </w:t>
      </w:r>
      <w:r w:rsidR="00962C2B" w:rsidRPr="00A07F3B">
        <w:rPr>
          <w:sz w:val="20"/>
          <w:szCs w:val="20"/>
        </w:rPr>
        <w:t xml:space="preserve">сельского поселения </w:t>
      </w:r>
      <w:r w:rsidR="00A07F3B" w:rsidRPr="00A07F3B">
        <w:rPr>
          <w:sz w:val="20"/>
          <w:szCs w:val="20"/>
        </w:rPr>
        <w:t>Никифаровский</w:t>
      </w:r>
      <w:r w:rsidR="00962C2B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A07F3B">
        <w:rPr>
          <w:sz w:val="20"/>
          <w:szCs w:val="20"/>
        </w:rPr>
        <w:t>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настоящим Административным регламентом;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- нормативными правовыми актами Российской Федерации и </w:t>
      </w:r>
      <w:r w:rsidR="00962C2B" w:rsidRPr="00A07F3B">
        <w:rPr>
          <w:sz w:val="20"/>
          <w:szCs w:val="20"/>
        </w:rPr>
        <w:t>Республики Башкортостан</w:t>
      </w:r>
      <w:r w:rsidRPr="00A07F3B">
        <w:rPr>
          <w:sz w:val="20"/>
          <w:szCs w:val="20"/>
        </w:rPr>
        <w:t>, регулирующими порядок и условия предоставления муниципальной преференции.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A1FCD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lastRenderedPageBreak/>
        <w:t>21</w:t>
      </w:r>
      <w:r w:rsidR="00EB1F72" w:rsidRPr="00A07F3B">
        <w:rPr>
          <w:sz w:val="20"/>
          <w:szCs w:val="20"/>
        </w:rPr>
        <w:t>. Для получения муниципальной услуги заявителем представляются следующие документы: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A07F3B" w:rsidRDefault="00EB1F72" w:rsidP="002A1FC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нотариально заверенные копии учредительных документов хозяйствующего субъекта.</w:t>
      </w:r>
    </w:p>
    <w:p w:rsidR="00EB1F72" w:rsidRPr="00A07F3B" w:rsidRDefault="00EB1F72" w:rsidP="002A1FC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22</w:t>
      </w:r>
      <w:r w:rsidR="00EB1F72" w:rsidRPr="00A07F3B">
        <w:rPr>
          <w:sz w:val="20"/>
          <w:szCs w:val="20"/>
        </w:rPr>
        <w:t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23</w:t>
      </w:r>
      <w:r w:rsidR="00EB1F72" w:rsidRPr="00A07F3B">
        <w:rPr>
          <w:sz w:val="20"/>
          <w:szCs w:val="20"/>
        </w:rPr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</w:t>
      </w:r>
      <w:r w:rsidR="00A85FAF" w:rsidRPr="00A07F3B">
        <w:rPr>
          <w:sz w:val="20"/>
          <w:szCs w:val="20"/>
        </w:rPr>
        <w:t>4</w:t>
      </w:r>
      <w:r w:rsidRPr="00A07F3B">
        <w:rPr>
          <w:sz w:val="20"/>
          <w:szCs w:val="20"/>
        </w:rPr>
        <w:t>. При предоставлении муниципальной у</w:t>
      </w:r>
      <w:r w:rsidR="00CA35ED" w:rsidRPr="00A07F3B">
        <w:rPr>
          <w:sz w:val="20"/>
          <w:szCs w:val="20"/>
        </w:rPr>
        <w:t xml:space="preserve">слуги администрация </w:t>
      </w:r>
      <w:r w:rsidRPr="00A07F3B">
        <w:rPr>
          <w:sz w:val="20"/>
          <w:szCs w:val="20"/>
        </w:rPr>
        <w:t>не вправе требовать от заявителя: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 w:rsidRPr="00A07F3B">
        <w:rPr>
          <w:sz w:val="20"/>
          <w:szCs w:val="20"/>
        </w:rPr>
        <w:t>Республики</w:t>
      </w:r>
      <w:r w:rsidR="00CA35ED" w:rsidRPr="00A07F3B">
        <w:rPr>
          <w:sz w:val="20"/>
          <w:szCs w:val="20"/>
        </w:rPr>
        <w:t xml:space="preserve"> Башкортостан</w:t>
      </w:r>
      <w:r w:rsidRPr="00A07F3B">
        <w:rPr>
          <w:sz w:val="20"/>
          <w:szCs w:val="20"/>
        </w:rP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25</w:t>
      </w:r>
      <w:r w:rsidR="00EB1F72" w:rsidRPr="00A07F3B">
        <w:rPr>
          <w:sz w:val="20"/>
          <w:szCs w:val="20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предоставление документов, не соответствующих перечню, указанному в п. 23 Административного регламента;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VIII. Перечень оснований для отказа в предоставлении муниципальной услуги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</w:t>
      </w:r>
      <w:r w:rsidR="00A85FAF" w:rsidRPr="00A07F3B">
        <w:rPr>
          <w:sz w:val="20"/>
          <w:szCs w:val="20"/>
        </w:rPr>
        <w:t>6</w:t>
      </w:r>
      <w:r w:rsidRPr="00A07F3B">
        <w:rPr>
          <w:sz w:val="20"/>
          <w:szCs w:val="20"/>
        </w:rPr>
        <w:t>. Заявителю отказывается в предоставлении муниципальной услуги при наличии одного из следующих оснований: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не соответствие муниципальной преференции целям, указанным в п. 17 Административного регламента;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lastRenderedPageBreak/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подача заявления лицом, не уполномоченным совершать такого рода действия.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27</w:t>
      </w:r>
      <w:r w:rsidR="00EB1F72" w:rsidRPr="00A07F3B">
        <w:rPr>
          <w:sz w:val="20"/>
          <w:szCs w:val="20"/>
        </w:rPr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X. Порядок, размер и основания взимания платы за предоставление муниципальной услуги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28</w:t>
      </w:r>
      <w:r w:rsidR="00EB1F72" w:rsidRPr="00A07F3B">
        <w:rPr>
          <w:sz w:val="20"/>
          <w:szCs w:val="20"/>
        </w:rPr>
        <w:t>. Предоставление муниципальной услуги осуществляется на бесплатной основе.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29</w:t>
      </w:r>
      <w:r w:rsidR="00EB1F72" w:rsidRPr="00A07F3B">
        <w:rPr>
          <w:sz w:val="20"/>
          <w:szCs w:val="20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30</w:t>
      </w:r>
      <w:r w:rsidR="00EB1F72" w:rsidRPr="00A07F3B">
        <w:rPr>
          <w:sz w:val="20"/>
          <w:szCs w:val="20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XIII. Срок регистрации запроса (заявления) о предоставлении муниципальной услуги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</w:t>
      </w:r>
      <w:r w:rsidR="00A85FAF" w:rsidRPr="00A07F3B">
        <w:rPr>
          <w:sz w:val="20"/>
          <w:szCs w:val="20"/>
        </w:rPr>
        <w:t>1</w:t>
      </w:r>
      <w:r w:rsidRPr="00A07F3B">
        <w:rPr>
          <w:sz w:val="20"/>
          <w:szCs w:val="20"/>
        </w:rP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поданные заявителем непосредственно в Администрацию - в день обращения заявителя.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поступившая в виде документа в электронной форме - в день поступления в Администрацию.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32</w:t>
      </w:r>
      <w:r w:rsidR="00EB1F72" w:rsidRPr="00A07F3B">
        <w:rPr>
          <w:sz w:val="20"/>
          <w:szCs w:val="20"/>
        </w:rPr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возможность беспрепятственного входа в помещения и выхода из них;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оказание сотрудниками</w:t>
      </w:r>
      <w:r w:rsidR="00490115" w:rsidRPr="00A07F3B">
        <w:rPr>
          <w:sz w:val="20"/>
          <w:szCs w:val="20"/>
        </w:rPr>
        <w:t xml:space="preserve"> </w:t>
      </w:r>
      <w:r w:rsidRPr="00A07F3B">
        <w:rPr>
          <w:sz w:val="20"/>
          <w:szCs w:val="20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33</w:t>
      </w:r>
      <w:r w:rsidR="00EB1F72" w:rsidRPr="00A07F3B">
        <w:rPr>
          <w:sz w:val="20"/>
          <w:szCs w:val="20"/>
        </w:rPr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34</w:t>
      </w:r>
      <w:r w:rsidR="00EB1F72" w:rsidRPr="00A07F3B">
        <w:rPr>
          <w:sz w:val="20"/>
          <w:szCs w:val="20"/>
        </w:rPr>
        <w:t xml:space="preserve">. В местах ожидания приема для предоставления муниципальной услуги должны быть предусмотрены сидячие </w:t>
      </w:r>
      <w:r w:rsidR="00EB1F72" w:rsidRPr="00A07F3B">
        <w:rPr>
          <w:sz w:val="20"/>
          <w:szCs w:val="20"/>
        </w:rPr>
        <w:lastRenderedPageBreak/>
        <w:t>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</w:t>
      </w:r>
      <w:r w:rsidR="00A85FAF" w:rsidRPr="00A07F3B">
        <w:rPr>
          <w:sz w:val="20"/>
          <w:szCs w:val="20"/>
        </w:rPr>
        <w:t>5</w:t>
      </w:r>
      <w:r w:rsidRPr="00A07F3B">
        <w:rPr>
          <w:sz w:val="20"/>
          <w:szCs w:val="20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</w:t>
      </w:r>
      <w:r w:rsidR="00A85FAF" w:rsidRPr="00A07F3B">
        <w:rPr>
          <w:sz w:val="20"/>
          <w:szCs w:val="20"/>
        </w:rPr>
        <w:t>6</w:t>
      </w:r>
      <w:r w:rsidRPr="00A07F3B">
        <w:rPr>
          <w:sz w:val="20"/>
          <w:szCs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37</w:t>
      </w:r>
      <w:r w:rsidR="00EB1F72" w:rsidRPr="00A07F3B">
        <w:rPr>
          <w:sz w:val="20"/>
          <w:szCs w:val="20"/>
        </w:rPr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38</w:t>
      </w:r>
      <w:r w:rsidR="00EB1F72" w:rsidRPr="00A07F3B">
        <w:rPr>
          <w:sz w:val="20"/>
          <w:szCs w:val="20"/>
        </w:rPr>
        <w:t>. Места приема заявителей должны быть оборудованы информационными табличками (вывесками) с указанием: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а) номера кабинета;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в) времени перерыва на обед, технического перерыва.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39</w:t>
      </w:r>
      <w:r w:rsidR="00EB1F72" w:rsidRPr="00A07F3B">
        <w:rPr>
          <w:sz w:val="20"/>
          <w:szCs w:val="20"/>
        </w:rPr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Pr="00A07F3B" w:rsidRDefault="00490115">
      <w:pPr>
        <w:pStyle w:val="ConsPlusNormal"/>
        <w:jc w:val="center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XV. Показатели доступности и качества муниципальной услуги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</w:t>
      </w:r>
      <w:r w:rsidR="00A85FAF" w:rsidRPr="00A07F3B">
        <w:rPr>
          <w:sz w:val="20"/>
          <w:szCs w:val="20"/>
        </w:rPr>
        <w:t>0</w:t>
      </w:r>
      <w:r w:rsidRPr="00A07F3B">
        <w:rPr>
          <w:sz w:val="20"/>
          <w:szCs w:val="20"/>
        </w:rPr>
        <w:t>. Показатели доступности муниципальной услуги: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 w:rsidRPr="00A07F3B">
        <w:rPr>
          <w:sz w:val="20"/>
          <w:szCs w:val="20"/>
        </w:rPr>
        <w:t xml:space="preserve"> </w:t>
      </w:r>
      <w:r w:rsidRPr="00A07F3B">
        <w:rPr>
          <w:sz w:val="20"/>
          <w:szCs w:val="20"/>
        </w:rPr>
        <w:t>в информационно-теле</w:t>
      </w:r>
      <w:r w:rsidR="00490115" w:rsidRPr="00A07F3B">
        <w:rPr>
          <w:sz w:val="20"/>
          <w:szCs w:val="20"/>
        </w:rPr>
        <w:t>коммуникационной сети Интернет на сайте</w:t>
      </w:r>
      <w:r w:rsidRPr="00A07F3B">
        <w:rPr>
          <w:sz w:val="20"/>
          <w:szCs w:val="20"/>
        </w:rPr>
        <w:t xml:space="preserve"> Администрации;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41</w:t>
      </w:r>
      <w:r w:rsidR="00EB1F72" w:rsidRPr="00A07F3B">
        <w:rPr>
          <w:sz w:val="20"/>
          <w:szCs w:val="20"/>
        </w:rPr>
        <w:t>. Показатели качества муниципальной услуги: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соблюдение стандарта предоставления муниципальной услуги;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сокращение количества жалоб заявителей на действия (бездействие) сотрудников Администрации</w:t>
      </w:r>
      <w:r w:rsidR="00391E76" w:rsidRPr="00A07F3B">
        <w:rPr>
          <w:sz w:val="20"/>
          <w:szCs w:val="20"/>
        </w:rPr>
        <w:t xml:space="preserve"> </w:t>
      </w:r>
      <w:r w:rsidRPr="00A07F3B">
        <w:rPr>
          <w:sz w:val="20"/>
          <w:szCs w:val="20"/>
        </w:rPr>
        <w:t>при предоставлении муниципальной услуги;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Подраздел XVI. Иные требования к предоставлению муниципальной услуги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391E76" w:rsidRPr="00A07F3B" w:rsidRDefault="00A85FAF" w:rsidP="00391E76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42</w:t>
      </w:r>
      <w:r w:rsidR="00EB1F72" w:rsidRPr="00A07F3B">
        <w:rPr>
          <w:sz w:val="20"/>
          <w:szCs w:val="20"/>
        </w:rPr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 w:rsidRPr="00A07F3B">
        <w:rPr>
          <w:sz w:val="20"/>
          <w:szCs w:val="20"/>
        </w:rPr>
        <w:t>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43</w:t>
      </w:r>
      <w:r w:rsidR="00EB1F72" w:rsidRPr="00A07F3B">
        <w:rPr>
          <w:sz w:val="20"/>
          <w:szCs w:val="20"/>
        </w:rPr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Раздел III. Состав, последовательность и сроки выполнения</w:t>
      </w: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административных процедур (действий)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44</w:t>
      </w:r>
      <w:r w:rsidR="00EB1F72" w:rsidRPr="00A07F3B">
        <w:rPr>
          <w:sz w:val="20"/>
          <w:szCs w:val="20"/>
        </w:rPr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lastRenderedPageBreak/>
        <w:t>- принятие заявления;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рассмотрение заявления о предоставлении муниципальной преференции;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A07F3B" w:rsidRDefault="00EB1F72" w:rsidP="002A1FC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0"/>
          <w:szCs w:val="20"/>
        </w:rPr>
      </w:pPr>
      <w:r w:rsidRPr="00A07F3B">
        <w:rPr>
          <w:b w:val="0"/>
          <w:sz w:val="20"/>
          <w:szCs w:val="20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 w:rsidRPr="00A07F3B">
        <w:rPr>
          <w:b w:val="0"/>
          <w:sz w:val="20"/>
          <w:szCs w:val="20"/>
        </w:rPr>
        <w:t xml:space="preserve">Управление Федеральной антимонопольной службы по Республике Башкортостан </w:t>
      </w:r>
      <w:r w:rsidRPr="00A07F3B">
        <w:rPr>
          <w:b w:val="0"/>
          <w:sz w:val="20"/>
          <w:szCs w:val="20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Pr="00A07F3B" w:rsidRDefault="00EB1F72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выдача результата предоставления муниципальной услуги заявителю.</w:t>
      </w:r>
    </w:p>
    <w:p w:rsidR="0068571D" w:rsidRPr="00A07F3B" w:rsidRDefault="0068571D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</w:p>
    <w:p w:rsidR="00EB1F72" w:rsidRPr="00A07F3B" w:rsidRDefault="00A85FAF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45</w:t>
      </w:r>
      <w:r w:rsidR="00EB1F72" w:rsidRPr="00A07F3B">
        <w:rPr>
          <w:sz w:val="20"/>
          <w:szCs w:val="20"/>
        </w:rPr>
        <w:t>. Принятие заявления.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В заявлении указывается цель использования муниципальной преференции.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Должностное лицо, в обязанности которого входит принятие документов: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проверяет наличие приложенных к заявлению документов, перечисленных в п. 23 Административного регламента;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сообщает заявителю номер и дату регистрации заявления, выдает расписку в его получении.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При поступлении заявления о предоставлении муниципал</w:t>
      </w:r>
      <w:r w:rsidR="002B6C6F" w:rsidRPr="00A07F3B">
        <w:rPr>
          <w:sz w:val="20"/>
          <w:szCs w:val="20"/>
        </w:rPr>
        <w:t xml:space="preserve">ьной преференции по почте, либо </w:t>
      </w:r>
      <w:r w:rsidRPr="00A07F3B">
        <w:rPr>
          <w:sz w:val="20"/>
          <w:szCs w:val="20"/>
        </w:rP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46</w:t>
      </w:r>
      <w:r w:rsidR="00EB1F72" w:rsidRPr="00A07F3B">
        <w:rPr>
          <w:sz w:val="20"/>
          <w:szCs w:val="20"/>
        </w:rPr>
        <w:t>. Рассмотрение обращения заявителя.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При получении запроса заявителя, должностное лицо, ответственное за рассмотрение обращения заявителя: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устанавливает предмет обращения заявителя;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 w:rsidRPr="00A07F3B">
        <w:rPr>
          <w:sz w:val="20"/>
          <w:szCs w:val="20"/>
        </w:rPr>
        <w:t xml:space="preserve"> </w:t>
      </w:r>
      <w:r w:rsidRPr="00A07F3B">
        <w:rPr>
          <w:sz w:val="20"/>
          <w:szCs w:val="20"/>
        </w:rPr>
        <w:t>представленным.</w:t>
      </w:r>
    </w:p>
    <w:p w:rsidR="00EB1F72" w:rsidRPr="00A07F3B" w:rsidRDefault="0068571D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В случае установления</w:t>
      </w:r>
      <w:r w:rsidR="00EB1F72" w:rsidRPr="00A07F3B">
        <w:rPr>
          <w:sz w:val="20"/>
          <w:szCs w:val="20"/>
        </w:rPr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Срок исполнения административной процедуры составляет не более 10 календарных дней.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47</w:t>
      </w:r>
      <w:r w:rsidR="00EB1F72" w:rsidRPr="00A07F3B">
        <w:rPr>
          <w:sz w:val="20"/>
          <w:szCs w:val="20"/>
        </w:rPr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lastRenderedPageBreak/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Подготовленный проект в течение 3 рабочих дней направляется главе Администрации.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Глава Администрации согласовывает проект в течение 2 рабочих дней.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Исполнитель осуществляет доработку проекта в срок не позднее чем за 5 рабочих дней.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Срок исполнения административной процедуры составляет не более 15 календарных дней.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48</w:t>
      </w:r>
      <w:r w:rsidR="00EB1F72" w:rsidRPr="00A07F3B">
        <w:rPr>
          <w:sz w:val="20"/>
          <w:szCs w:val="20"/>
        </w:rPr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 w:rsidRPr="00A07F3B">
        <w:rPr>
          <w:sz w:val="20"/>
          <w:szCs w:val="20"/>
        </w:rPr>
        <w:t>Республике Башкортостан</w:t>
      </w:r>
      <w:r w:rsidR="00EB1F72" w:rsidRPr="00A07F3B">
        <w:rPr>
          <w:sz w:val="20"/>
          <w:szCs w:val="20"/>
        </w:rPr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 w:rsidRPr="00A07F3B">
        <w:rPr>
          <w:sz w:val="20"/>
          <w:szCs w:val="20"/>
        </w:rPr>
        <w:t>е</w:t>
      </w:r>
      <w:r w:rsidRPr="00A07F3B">
        <w:rPr>
          <w:sz w:val="20"/>
          <w:szCs w:val="20"/>
        </w:rPr>
        <w:t xml:space="preserve"> администрации.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Глава Администрации подписывает заявление в течение 2 рабочих дней.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Подписанное заявление в течении 2 рабочих дней направляется почтовой связью в УФАС России по </w:t>
      </w:r>
      <w:r w:rsidR="0068571D" w:rsidRPr="00A07F3B">
        <w:rPr>
          <w:sz w:val="20"/>
          <w:szCs w:val="20"/>
        </w:rPr>
        <w:t>Республике Башкортостан</w:t>
      </w:r>
      <w:r w:rsidRPr="00A07F3B">
        <w:rPr>
          <w:sz w:val="20"/>
          <w:szCs w:val="20"/>
        </w:rPr>
        <w:t>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 w:rsidRPr="00A07F3B">
        <w:rPr>
          <w:sz w:val="20"/>
          <w:szCs w:val="20"/>
        </w:rPr>
        <w:t xml:space="preserve">по Республике Башкортостан </w:t>
      </w:r>
      <w:r w:rsidRPr="00A07F3B">
        <w:rPr>
          <w:sz w:val="20"/>
          <w:szCs w:val="20"/>
        </w:rP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Срок исполнения административной процедуры составляет не более 10 календарных дней.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49</w:t>
      </w:r>
      <w:r w:rsidR="00EB1F72" w:rsidRPr="00A07F3B">
        <w:rPr>
          <w:sz w:val="20"/>
          <w:szCs w:val="20"/>
        </w:rPr>
        <w:t>. Выдача результата предоставления муниципальной услуги заявителю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Основанием для начала названной процедуры является получения одного из решений УФАС России </w:t>
      </w:r>
      <w:r w:rsidR="009A70D1" w:rsidRPr="00A07F3B">
        <w:rPr>
          <w:sz w:val="20"/>
          <w:szCs w:val="20"/>
        </w:rPr>
        <w:t>по Республике Башкортостан</w:t>
      </w:r>
      <w:r w:rsidRPr="00A07F3B">
        <w:rPr>
          <w:sz w:val="20"/>
          <w:szCs w:val="20"/>
        </w:rPr>
        <w:t>: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1) о даче согласия на предоставление муниципальной преференции;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2) о продлении срока рассмотрения заявления;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3) об отказе в предоставлении муниципальной преференции;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В случае получения решения УФАС России </w:t>
      </w:r>
      <w:r w:rsidR="009A70D1" w:rsidRPr="00A07F3B">
        <w:rPr>
          <w:sz w:val="20"/>
          <w:szCs w:val="20"/>
        </w:rPr>
        <w:t xml:space="preserve">по Республике Башкортостан </w:t>
      </w:r>
      <w:r w:rsidRPr="00A07F3B">
        <w:rPr>
          <w:sz w:val="20"/>
          <w:szCs w:val="20"/>
        </w:rP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В случае получения решения УФАС России </w:t>
      </w:r>
      <w:r w:rsidR="009A70D1" w:rsidRPr="00A07F3B">
        <w:rPr>
          <w:sz w:val="20"/>
          <w:szCs w:val="20"/>
        </w:rPr>
        <w:t xml:space="preserve">по Республике Башкортостан </w:t>
      </w:r>
      <w:r w:rsidRPr="00A07F3B">
        <w:rPr>
          <w:sz w:val="20"/>
          <w:szCs w:val="20"/>
        </w:rP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В случае получения решения УФАС России </w:t>
      </w:r>
      <w:r w:rsidR="009A70D1" w:rsidRPr="00A07F3B">
        <w:rPr>
          <w:sz w:val="20"/>
          <w:szCs w:val="20"/>
        </w:rPr>
        <w:t xml:space="preserve">по Республике Башкортостан </w:t>
      </w:r>
      <w:r w:rsidRPr="00A07F3B">
        <w:rPr>
          <w:sz w:val="20"/>
          <w:szCs w:val="20"/>
        </w:rP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В случае получения решения УФАС России </w:t>
      </w:r>
      <w:r w:rsidR="009A70D1" w:rsidRPr="00A07F3B">
        <w:rPr>
          <w:sz w:val="20"/>
          <w:szCs w:val="20"/>
        </w:rPr>
        <w:t xml:space="preserve">по Республике Башкортостан </w:t>
      </w:r>
      <w:r w:rsidRPr="00A07F3B">
        <w:rPr>
          <w:sz w:val="20"/>
          <w:szCs w:val="20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 xml:space="preserve">В случае принятия УФАС России </w:t>
      </w:r>
      <w:r w:rsidR="009A70D1" w:rsidRPr="00A07F3B">
        <w:rPr>
          <w:sz w:val="20"/>
          <w:szCs w:val="20"/>
        </w:rPr>
        <w:t xml:space="preserve">по Республике Башкортостан </w:t>
      </w:r>
      <w:r w:rsidRPr="00A07F3B">
        <w:rPr>
          <w:sz w:val="20"/>
          <w:szCs w:val="20"/>
        </w:rP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 w:rsidRPr="00A07F3B">
        <w:rPr>
          <w:sz w:val="20"/>
          <w:szCs w:val="20"/>
        </w:rPr>
        <w:t>по Республике Башкортостан</w:t>
      </w:r>
      <w:r w:rsidRPr="00A07F3B">
        <w:rPr>
          <w:sz w:val="20"/>
          <w:szCs w:val="20"/>
        </w:rPr>
        <w:t>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lastRenderedPageBreak/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Срок исполнения административной процедуры составляет не более 30 календарных дней.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Раздел IV. Контроль за совершением действий при предоставлении муниципальной услуги и принятии решений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50</w:t>
      </w:r>
      <w:r w:rsidR="00EB1F72" w:rsidRPr="00A07F3B">
        <w:rPr>
          <w:sz w:val="20"/>
          <w:szCs w:val="20"/>
        </w:rPr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 w:rsidRPr="00A07F3B">
        <w:rPr>
          <w:sz w:val="20"/>
          <w:szCs w:val="20"/>
        </w:rPr>
        <w:t>сельского поселения.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51</w:t>
      </w:r>
      <w:r w:rsidR="00EB1F72" w:rsidRPr="00A07F3B">
        <w:rPr>
          <w:sz w:val="20"/>
          <w:szCs w:val="20"/>
        </w:rPr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52</w:t>
      </w:r>
      <w:r w:rsidR="00EB1F72" w:rsidRPr="00A07F3B">
        <w:rPr>
          <w:sz w:val="20"/>
          <w:szCs w:val="20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53</w:t>
      </w:r>
      <w:r w:rsidR="00EB1F72" w:rsidRPr="00A07F3B">
        <w:rPr>
          <w:sz w:val="20"/>
          <w:szCs w:val="20"/>
        </w:rPr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54</w:t>
      </w:r>
      <w:r w:rsidR="00EB1F72" w:rsidRPr="00A07F3B">
        <w:rPr>
          <w:sz w:val="20"/>
          <w:szCs w:val="20"/>
        </w:rPr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55</w:t>
      </w:r>
      <w:r w:rsidR="00EB1F72" w:rsidRPr="00A07F3B">
        <w:rPr>
          <w:sz w:val="20"/>
          <w:szCs w:val="20"/>
        </w:rPr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56</w:t>
      </w:r>
      <w:r w:rsidR="00EB1F72" w:rsidRPr="00A07F3B">
        <w:rPr>
          <w:sz w:val="20"/>
          <w:szCs w:val="20"/>
        </w:rPr>
        <w:t xml:space="preserve">. Заявитель может обратиться с жалобой в адрес главы </w:t>
      </w:r>
      <w:r w:rsidR="009A70D1" w:rsidRPr="00A07F3B">
        <w:rPr>
          <w:sz w:val="20"/>
          <w:szCs w:val="20"/>
        </w:rPr>
        <w:t>сельского поселения</w:t>
      </w:r>
      <w:r w:rsidR="00EB1F72" w:rsidRPr="00A07F3B">
        <w:rPr>
          <w:sz w:val="20"/>
          <w:szCs w:val="20"/>
        </w:rPr>
        <w:t>, его заместителя.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57</w:t>
      </w:r>
      <w:r w:rsidR="00EB1F72" w:rsidRPr="00A07F3B">
        <w:rPr>
          <w:sz w:val="20"/>
          <w:szCs w:val="20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58</w:t>
      </w:r>
      <w:r w:rsidR="00EB1F72" w:rsidRPr="00A07F3B">
        <w:rPr>
          <w:sz w:val="20"/>
          <w:szCs w:val="20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59</w:t>
      </w:r>
      <w:r w:rsidR="00EB1F72" w:rsidRPr="00A07F3B">
        <w:rPr>
          <w:sz w:val="20"/>
          <w:szCs w:val="20"/>
        </w:rPr>
        <w:t>. Жалоба должна содержать: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Pr="00A07F3B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60</w:t>
      </w:r>
      <w:r w:rsidR="00EB1F72" w:rsidRPr="00A07F3B">
        <w:rPr>
          <w:sz w:val="20"/>
          <w:szCs w:val="20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61</w:t>
      </w:r>
      <w:r w:rsidR="00EB1F72" w:rsidRPr="00A07F3B">
        <w:rPr>
          <w:sz w:val="20"/>
          <w:szCs w:val="20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- отказывает в удовлетворении жалобы.</w:t>
      </w:r>
    </w:p>
    <w:p w:rsidR="00EB1F72" w:rsidRPr="00A07F3B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62</w:t>
      </w:r>
      <w:r w:rsidR="00EB1F72" w:rsidRPr="00A07F3B">
        <w:rPr>
          <w:sz w:val="20"/>
          <w:szCs w:val="20"/>
        </w:rPr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63</w:t>
      </w:r>
      <w:r w:rsidR="00EB1F72" w:rsidRPr="00A07F3B">
        <w:rPr>
          <w:sz w:val="20"/>
          <w:szCs w:val="20"/>
        </w:rPr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Pr="00A07F3B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lastRenderedPageBreak/>
        <w:t>64</w:t>
      </w:r>
      <w:r w:rsidR="00EB1F72" w:rsidRPr="00A07F3B">
        <w:rPr>
          <w:sz w:val="20"/>
          <w:szCs w:val="20"/>
        </w:rPr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2B6C6F" w:rsidRPr="00A07F3B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A07F3B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EB1F72" w:rsidRPr="00A07F3B" w:rsidRDefault="00EB1F72" w:rsidP="009A70D1">
      <w:pPr>
        <w:pStyle w:val="ConsPlusNormal"/>
        <w:ind w:left="6521"/>
        <w:jc w:val="right"/>
        <w:rPr>
          <w:sz w:val="20"/>
          <w:szCs w:val="20"/>
        </w:rPr>
      </w:pPr>
      <w:r w:rsidRPr="00A07F3B">
        <w:rPr>
          <w:sz w:val="20"/>
          <w:szCs w:val="20"/>
        </w:rPr>
        <w:t>Приложение</w:t>
      </w:r>
    </w:p>
    <w:p w:rsidR="00EB1F72" w:rsidRPr="00A07F3B" w:rsidRDefault="00EB1F72" w:rsidP="009A70D1">
      <w:pPr>
        <w:pStyle w:val="ConsPlusNormal"/>
        <w:ind w:left="6804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к Административному регламенту предоставления муниципальной услуги</w:t>
      </w:r>
      <w:r w:rsidR="009A70D1" w:rsidRPr="00A07F3B">
        <w:rPr>
          <w:sz w:val="20"/>
          <w:szCs w:val="20"/>
        </w:rPr>
        <w:t>"Предоставление м</w:t>
      </w:r>
      <w:r w:rsidRPr="00A07F3B">
        <w:rPr>
          <w:sz w:val="20"/>
          <w:szCs w:val="20"/>
        </w:rPr>
        <w:t>униципальной преференции"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Главе сельского поселения</w:t>
      </w:r>
      <w:r w:rsidR="009A70D1" w:rsidRPr="00A07F3B">
        <w:rPr>
          <w:sz w:val="20"/>
          <w:szCs w:val="20"/>
        </w:rPr>
        <w:t xml:space="preserve"> </w:t>
      </w:r>
      <w:r w:rsidR="00A07F3B" w:rsidRPr="00A07F3B">
        <w:rPr>
          <w:sz w:val="20"/>
          <w:szCs w:val="20"/>
        </w:rPr>
        <w:t>Никифаровский</w:t>
      </w:r>
      <w:r w:rsidR="009A70D1" w:rsidRPr="00A07F3B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</w:p>
    <w:p w:rsidR="009A70D1" w:rsidRPr="00A07F3B" w:rsidRDefault="009A70D1" w:rsidP="002B6C6F">
      <w:pPr>
        <w:pStyle w:val="ConsPlusNormal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_____________________________________</w:t>
      </w:r>
      <w:r w:rsidR="002B6C6F" w:rsidRPr="00A07F3B">
        <w:rPr>
          <w:sz w:val="20"/>
          <w:szCs w:val="20"/>
        </w:rPr>
        <w:t>______</w:t>
      </w:r>
      <w:r w:rsidRPr="00A07F3B">
        <w:rPr>
          <w:sz w:val="20"/>
          <w:szCs w:val="20"/>
        </w:rPr>
        <w:t>_</w:t>
      </w: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от ____________________________________</w:t>
      </w:r>
      <w:r w:rsidR="002B6C6F" w:rsidRPr="00A07F3B">
        <w:rPr>
          <w:sz w:val="20"/>
          <w:szCs w:val="20"/>
        </w:rPr>
        <w:t>______</w:t>
      </w: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  <w:vertAlign w:val="superscript"/>
        </w:rPr>
      </w:pPr>
      <w:r w:rsidRPr="00A07F3B">
        <w:rPr>
          <w:sz w:val="20"/>
          <w:szCs w:val="20"/>
          <w:vertAlign w:val="superscript"/>
        </w:rPr>
        <w:t>(ФИО заявителя, организационно-правовая форма</w:t>
      </w:r>
      <w:r w:rsidR="002B6C6F" w:rsidRPr="00A07F3B">
        <w:rPr>
          <w:sz w:val="20"/>
          <w:szCs w:val="20"/>
          <w:vertAlign w:val="superscript"/>
        </w:rPr>
        <w:t xml:space="preserve"> </w:t>
      </w:r>
      <w:r w:rsidRPr="00A07F3B">
        <w:rPr>
          <w:sz w:val="20"/>
          <w:szCs w:val="20"/>
          <w:vertAlign w:val="superscript"/>
        </w:rPr>
        <w:t>и наименование юридического лица)</w:t>
      </w: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ИНН___</w:t>
      </w:r>
      <w:r w:rsidR="002B6C6F" w:rsidRPr="00A07F3B">
        <w:rPr>
          <w:sz w:val="20"/>
          <w:szCs w:val="20"/>
        </w:rPr>
        <w:t>_______________________________</w:t>
      </w: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Адрес _________________________________</w:t>
      </w:r>
      <w:r w:rsidR="002B6C6F" w:rsidRPr="00A07F3B">
        <w:rPr>
          <w:sz w:val="20"/>
          <w:szCs w:val="20"/>
        </w:rPr>
        <w:t>_____</w:t>
      </w:r>
    </w:p>
    <w:p w:rsidR="00EB1F72" w:rsidRPr="00A07F3B" w:rsidRDefault="00EB1F72" w:rsidP="002B6C6F">
      <w:pPr>
        <w:pStyle w:val="ConsPlusNormal"/>
        <w:spacing w:before="240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____________________________________________</w:t>
      </w:r>
    </w:p>
    <w:p w:rsidR="00EB1F72" w:rsidRPr="00A07F3B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A07F3B">
        <w:rPr>
          <w:sz w:val="20"/>
          <w:szCs w:val="20"/>
        </w:rPr>
        <w:t>(</w:t>
      </w:r>
      <w:r w:rsidRPr="00A07F3B">
        <w:rPr>
          <w:sz w:val="20"/>
          <w:szCs w:val="20"/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Паспорт</w:t>
      </w:r>
      <w:r w:rsidR="002B6C6F" w:rsidRPr="00A07F3B">
        <w:rPr>
          <w:sz w:val="20"/>
          <w:szCs w:val="20"/>
        </w:rPr>
        <w:t>____________________________________</w:t>
      </w: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___________</w:t>
      </w:r>
      <w:r w:rsidR="002B6C6F" w:rsidRPr="00A07F3B">
        <w:rPr>
          <w:sz w:val="20"/>
          <w:szCs w:val="20"/>
        </w:rPr>
        <w:t>_________________________________</w:t>
      </w:r>
    </w:p>
    <w:p w:rsidR="00EB1F72" w:rsidRPr="00A07F3B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A07F3B">
        <w:rPr>
          <w:sz w:val="20"/>
          <w:szCs w:val="20"/>
          <w:vertAlign w:val="superscript"/>
        </w:rPr>
        <w:t>(для физических лиц (индивидуальных предпринимателей)</w:t>
      </w: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Телефон: ______________________________</w:t>
      </w: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A07F3B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Адрес электронной почты ______________</w:t>
      </w:r>
      <w:r w:rsidR="002B6C6F" w:rsidRPr="00A07F3B">
        <w:rPr>
          <w:sz w:val="20"/>
          <w:szCs w:val="20"/>
        </w:rPr>
        <w:t>____</w:t>
      </w:r>
      <w:r w:rsidRPr="00A07F3B">
        <w:rPr>
          <w:sz w:val="20"/>
          <w:szCs w:val="20"/>
        </w:rPr>
        <w:t>__</w:t>
      </w:r>
    </w:p>
    <w:p w:rsidR="00EB1F72" w:rsidRPr="00A07F3B" w:rsidRDefault="00EB1F72" w:rsidP="002B6C6F">
      <w:pPr>
        <w:pStyle w:val="ConsPlusNormal"/>
        <w:spacing w:before="240"/>
        <w:ind w:left="482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____________________________________</w:t>
      </w:r>
      <w:r w:rsidR="002B6C6F" w:rsidRPr="00A07F3B">
        <w:rPr>
          <w:sz w:val="20"/>
          <w:szCs w:val="20"/>
        </w:rPr>
        <w:t>_____</w:t>
      </w:r>
      <w:r w:rsidRPr="00A07F3B">
        <w:rPr>
          <w:sz w:val="20"/>
          <w:szCs w:val="20"/>
        </w:rPr>
        <w:t>__</w:t>
      </w:r>
    </w:p>
    <w:p w:rsidR="00EB1F72" w:rsidRPr="00A07F3B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A07F3B">
        <w:rPr>
          <w:sz w:val="20"/>
          <w:szCs w:val="20"/>
          <w:vertAlign w:val="superscript"/>
        </w:rPr>
        <w:t>(при наличии)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2B6C6F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 xml:space="preserve">ЗАЯВЛЕНИЕ </w:t>
      </w:r>
    </w:p>
    <w:p w:rsidR="00EB1F72" w:rsidRPr="00A07F3B" w:rsidRDefault="00EB1F72">
      <w:pPr>
        <w:pStyle w:val="ConsPlusNormal"/>
        <w:jc w:val="center"/>
        <w:rPr>
          <w:sz w:val="20"/>
          <w:szCs w:val="20"/>
        </w:rPr>
      </w:pPr>
      <w:r w:rsidRPr="00A07F3B">
        <w:rPr>
          <w:sz w:val="20"/>
          <w:szCs w:val="20"/>
        </w:rPr>
        <w:t>о предоставлении муниципальной преференции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Прошу Вас предоставить муниципальную преференцию в целях _____________________</w:t>
      </w:r>
    </w:p>
    <w:p w:rsidR="00EB1F72" w:rsidRPr="00A07F3B" w:rsidRDefault="00EB1F72" w:rsidP="002B6C6F">
      <w:pPr>
        <w:pStyle w:val="ConsPlusNormal"/>
        <w:spacing w:before="2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 w:rsidRPr="00A07F3B">
        <w:rPr>
          <w:sz w:val="20"/>
          <w:szCs w:val="20"/>
        </w:rPr>
        <w:t>_____</w:t>
      </w:r>
      <w:r w:rsidRPr="00A07F3B">
        <w:rPr>
          <w:sz w:val="20"/>
          <w:szCs w:val="20"/>
        </w:rPr>
        <w:t>_</w:t>
      </w:r>
    </w:p>
    <w:p w:rsidR="00EB1F72" w:rsidRPr="00A07F3B" w:rsidRDefault="00EB1F72" w:rsidP="002B6C6F">
      <w:pPr>
        <w:pStyle w:val="ConsPlusNormal"/>
        <w:jc w:val="center"/>
        <w:rPr>
          <w:sz w:val="20"/>
          <w:szCs w:val="20"/>
          <w:vertAlign w:val="superscript"/>
        </w:rPr>
      </w:pPr>
      <w:r w:rsidRPr="00A07F3B">
        <w:rPr>
          <w:sz w:val="20"/>
          <w:szCs w:val="20"/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в виде предоставления (передачи) ______________________________________________</w:t>
      </w:r>
    </w:p>
    <w:p w:rsidR="00EB1F72" w:rsidRPr="00A07F3B" w:rsidRDefault="00EB1F72" w:rsidP="002B6C6F">
      <w:pPr>
        <w:pStyle w:val="ConsPlusNormal"/>
        <w:spacing w:before="2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B1F72" w:rsidRPr="00A07F3B" w:rsidRDefault="00EB1F72" w:rsidP="002B6C6F">
      <w:pPr>
        <w:pStyle w:val="ConsPlusNormal"/>
        <w:jc w:val="center"/>
        <w:rPr>
          <w:sz w:val="20"/>
          <w:szCs w:val="20"/>
          <w:vertAlign w:val="superscript"/>
        </w:rPr>
      </w:pPr>
      <w:r w:rsidRPr="00A07F3B">
        <w:rPr>
          <w:sz w:val="20"/>
          <w:szCs w:val="20"/>
          <w:vertAlign w:val="superscript"/>
        </w:rPr>
        <w:t>(указывается вид и размер преференции)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Приложение: (указывается перечень документов, предусмотренный п. 23 Административного регламента)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"____"_____________20____г.</w:t>
      </w: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A07F3B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A07F3B">
        <w:rPr>
          <w:sz w:val="20"/>
          <w:szCs w:val="20"/>
        </w:rPr>
        <w:t>___________________ _________________ __________________</w:t>
      </w:r>
    </w:p>
    <w:p w:rsidR="002A1FCD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p w:rsidR="00EB1F72" w:rsidRPr="002A1FCD" w:rsidRDefault="002A1FCD" w:rsidP="002A1FCD">
      <w:pPr>
        <w:tabs>
          <w:tab w:val="left" w:pos="7125"/>
        </w:tabs>
      </w:pPr>
      <w:r>
        <w:tab/>
      </w:r>
    </w:p>
    <w:sectPr w:rsidR="00EB1F72" w:rsidRPr="002A1FCD" w:rsidSect="00EC533E">
      <w:headerReference w:type="default" r:id="rId6"/>
      <w:headerReference w:type="first" r:id="rId7"/>
      <w:pgSz w:w="11906" w:h="16838"/>
      <w:pgMar w:top="454" w:right="567" w:bottom="567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03" w:rsidRDefault="00261803">
      <w:pPr>
        <w:spacing w:after="0" w:line="240" w:lineRule="auto"/>
      </w:pPr>
      <w:r>
        <w:separator/>
      </w:r>
    </w:p>
  </w:endnote>
  <w:endnote w:type="continuationSeparator" w:id="0">
    <w:p w:rsidR="00261803" w:rsidRDefault="0026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03" w:rsidRDefault="00261803">
      <w:pPr>
        <w:spacing w:after="0" w:line="240" w:lineRule="auto"/>
      </w:pPr>
      <w:r>
        <w:separator/>
      </w:r>
    </w:p>
  </w:footnote>
  <w:footnote w:type="continuationSeparator" w:id="0">
    <w:p w:rsidR="00261803" w:rsidRDefault="0026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6295A"/>
    <w:rsid w:val="000C6ABD"/>
    <w:rsid w:val="000C6C54"/>
    <w:rsid w:val="00111F4E"/>
    <w:rsid w:val="001356F1"/>
    <w:rsid w:val="00177DDC"/>
    <w:rsid w:val="00195F1C"/>
    <w:rsid w:val="00214985"/>
    <w:rsid w:val="00243DFC"/>
    <w:rsid w:val="00261803"/>
    <w:rsid w:val="002A1FCD"/>
    <w:rsid w:val="002B6C6F"/>
    <w:rsid w:val="002E2286"/>
    <w:rsid w:val="00391E76"/>
    <w:rsid w:val="003C63C8"/>
    <w:rsid w:val="00406EDC"/>
    <w:rsid w:val="004317A7"/>
    <w:rsid w:val="00490115"/>
    <w:rsid w:val="005403F3"/>
    <w:rsid w:val="005B2D76"/>
    <w:rsid w:val="00671F57"/>
    <w:rsid w:val="0068571D"/>
    <w:rsid w:val="007803CA"/>
    <w:rsid w:val="00817098"/>
    <w:rsid w:val="008602CA"/>
    <w:rsid w:val="008F2E6E"/>
    <w:rsid w:val="00962C2B"/>
    <w:rsid w:val="009A70D1"/>
    <w:rsid w:val="00A07F3B"/>
    <w:rsid w:val="00A50425"/>
    <w:rsid w:val="00A85FAF"/>
    <w:rsid w:val="00AA0019"/>
    <w:rsid w:val="00BC1C4A"/>
    <w:rsid w:val="00C21EF4"/>
    <w:rsid w:val="00C271B8"/>
    <w:rsid w:val="00CA35ED"/>
    <w:rsid w:val="00CF0800"/>
    <w:rsid w:val="00DA0F35"/>
    <w:rsid w:val="00DD65D5"/>
    <w:rsid w:val="00EB1F72"/>
    <w:rsid w:val="00EC533E"/>
    <w:rsid w:val="00FD7A2F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4F26E2-DF86-4FB8-BB32-26AF46C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243DFC"/>
    <w:rPr>
      <w:rFonts w:cs="Times New Roman"/>
      <w:b/>
    </w:rPr>
  </w:style>
  <w:style w:type="paragraph" w:styleId="aa">
    <w:name w:val="No Spacing"/>
    <w:uiPriority w:val="1"/>
    <w:rsid w:val="008170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EC533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c">
    <w:name w:val="Заголовок Знак"/>
    <w:basedOn w:val="a0"/>
    <w:link w:val="ab"/>
    <w:uiPriority w:val="10"/>
    <w:locked/>
    <w:rsid w:val="00EC533E"/>
    <w:rPr>
      <w:rFonts w:ascii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6374</Words>
  <Characters>36335</Characters>
  <Application>Microsoft Office Word</Application>
  <DocSecurity>2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Пользователь Windows</cp:lastModifiedBy>
  <cp:revision>2</cp:revision>
  <cp:lastPrinted>2020-04-24T08:25:00Z</cp:lastPrinted>
  <dcterms:created xsi:type="dcterms:W3CDTF">2020-08-26T10:09:00Z</dcterms:created>
  <dcterms:modified xsi:type="dcterms:W3CDTF">2020-08-26T10:09:00Z</dcterms:modified>
</cp:coreProperties>
</file>